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4D" w:rsidRPr="00E2344D" w:rsidRDefault="00E2344D" w:rsidP="00E2344D">
      <w:pPr>
        <w:spacing w:before="150" w:after="150" w:line="480" w:lineRule="atLeast"/>
        <w:outlineLvl w:val="1"/>
        <w:rPr>
          <w:rFonts w:ascii="Verdana" w:eastAsia="Times New Roman" w:hAnsi="Verdana" w:cs="Times New Roman"/>
          <w:b/>
          <w:bCs/>
          <w:color w:val="1A2959"/>
          <w:sz w:val="28"/>
          <w:szCs w:val="28"/>
          <w:lang w:eastAsia="ru-RU"/>
        </w:rPr>
      </w:pPr>
      <w:r w:rsidRPr="00E2344D">
        <w:rPr>
          <w:rFonts w:ascii="Verdana" w:eastAsia="Times New Roman" w:hAnsi="Verdana" w:cs="Times New Roman"/>
          <w:b/>
          <w:bCs/>
          <w:color w:val="1A2959"/>
          <w:sz w:val="28"/>
          <w:szCs w:val="28"/>
          <w:lang w:eastAsia="ru-RU"/>
        </w:rPr>
        <w:t>Материальная база школы необходимая для организации работы с детьми с ОВЗ</w:t>
      </w:r>
    </w:p>
    <w:p w:rsidR="00E2344D" w:rsidRPr="00E2344D" w:rsidRDefault="00E2344D" w:rsidP="00E2344D">
      <w:pPr>
        <w:spacing w:before="100" w:beforeAutospacing="1" w:after="100" w:afterAutospacing="1" w:line="240" w:lineRule="auto"/>
        <w:rPr>
          <w:rFonts w:ascii="Verdana" w:eastAsia="Times New Roman" w:hAnsi="Verdana" w:cs="Times New Roman"/>
          <w:color w:val="1A2959"/>
          <w:sz w:val="17"/>
          <w:szCs w:val="17"/>
          <w:lang w:eastAsia="ru-RU"/>
        </w:rPr>
      </w:pPr>
    </w:p>
    <w:p w:rsidR="00E2344D" w:rsidRDefault="00E2344D" w:rsidP="00E2344D">
      <w:pPr>
        <w:spacing w:before="100" w:beforeAutospacing="1" w:after="0" w:line="240" w:lineRule="auto"/>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b/>
          <w:bCs/>
          <w:color w:val="1A2959"/>
          <w:sz w:val="28"/>
          <w:lang w:eastAsia="ru-RU"/>
        </w:rPr>
        <w:t>Материально-техническое обеспечение для детей с ОВЗ</w:t>
      </w:r>
      <w:r>
        <w:rPr>
          <w:rFonts w:ascii="Verdana" w:eastAsia="Times New Roman" w:hAnsi="Verdana" w:cs="Times New Roman"/>
          <w:color w:val="1A2959"/>
          <w:sz w:val="20"/>
          <w:szCs w:val="20"/>
          <w:lang w:eastAsia="ru-RU"/>
        </w:rPr>
        <w:t xml:space="preserve"> </w:t>
      </w:r>
    </w:p>
    <w:p w:rsidR="00E2344D" w:rsidRPr="00E2344D" w:rsidRDefault="00E2344D" w:rsidP="00E2344D">
      <w:pPr>
        <w:spacing w:before="100" w:beforeAutospacing="1" w:after="0" w:line="240" w:lineRule="auto"/>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b/>
          <w:bCs/>
          <w:color w:val="1A2959"/>
          <w:sz w:val="28"/>
          <w:lang w:eastAsia="ru-RU"/>
        </w:rPr>
        <w:t xml:space="preserve">МБОУ </w:t>
      </w:r>
      <w:r>
        <w:rPr>
          <w:rFonts w:ascii="Times New Roman" w:eastAsia="Times New Roman" w:hAnsi="Times New Roman" w:cs="Times New Roman"/>
          <w:b/>
          <w:bCs/>
          <w:color w:val="1A2959"/>
          <w:sz w:val="28"/>
          <w:lang w:eastAsia="ru-RU"/>
        </w:rPr>
        <w:t>«Березовская СШ»</w:t>
      </w:r>
    </w:p>
    <w:p w:rsidR="00E2344D" w:rsidRPr="00E2344D" w:rsidRDefault="00E2344D" w:rsidP="00E2344D">
      <w:pPr>
        <w:spacing w:before="480" w:after="0" w:line="240" w:lineRule="auto"/>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b/>
          <w:bCs/>
          <w:color w:val="1A2959"/>
          <w:sz w:val="24"/>
          <w:szCs w:val="24"/>
          <w:lang w:eastAsia="ru-RU"/>
        </w:rPr>
        <w:t>Материальная база школы необходимая для организации работы с детьми с ОВЗ</w:t>
      </w:r>
    </w:p>
    <w:p w:rsidR="00E2344D" w:rsidRPr="00E2344D" w:rsidRDefault="00E2344D" w:rsidP="00E2344D">
      <w:pPr>
        <w:spacing w:before="100" w:beforeAutospacing="1" w:after="0" w:line="240" w:lineRule="auto"/>
        <w:ind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t>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E2344D" w:rsidRPr="00E2344D" w:rsidRDefault="00E2344D" w:rsidP="00E2344D">
      <w:pPr>
        <w:spacing w:after="0" w:line="240" w:lineRule="auto"/>
        <w:ind w:right="240"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t>- организации пространства, в котором обучается ребенок с ОВЗ;</w:t>
      </w:r>
    </w:p>
    <w:p w:rsidR="00E2344D" w:rsidRPr="00E2344D" w:rsidRDefault="00E2344D" w:rsidP="00E2344D">
      <w:pPr>
        <w:spacing w:after="0" w:line="240" w:lineRule="auto"/>
        <w:ind w:right="240"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t>- организации временного режима обучения;</w:t>
      </w:r>
    </w:p>
    <w:p w:rsidR="00E2344D" w:rsidRPr="00E2344D" w:rsidRDefault="00E2344D" w:rsidP="00E2344D">
      <w:pPr>
        <w:spacing w:after="0" w:line="240" w:lineRule="auto"/>
        <w:ind w:right="240"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t>- техническим средствам обучения, включая компьютерные инструменты обучения, ориентированные на - удовлетворение особых образовательных потребностей, обучающихся с ОВЗ;</w:t>
      </w:r>
    </w:p>
    <w:p w:rsidR="00E2344D" w:rsidRPr="00E2344D" w:rsidRDefault="00E2344D" w:rsidP="00E2344D">
      <w:pPr>
        <w:spacing w:after="0" w:line="240" w:lineRule="auto"/>
        <w:ind w:right="240"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t>- специальным учебникам, рабочим тетрадям, дидактическим материалам, отвечающим особым образовательным потребностям обучающихся с ОВЗ и позволяющих реализовывать выбранный вариант программы.</w:t>
      </w:r>
    </w:p>
    <w:p w:rsidR="00E2344D" w:rsidRPr="00E2344D" w:rsidRDefault="00E2344D" w:rsidP="00E2344D">
      <w:pPr>
        <w:spacing w:before="100" w:beforeAutospacing="1" w:after="0" w:line="240" w:lineRule="auto"/>
        <w:ind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b/>
          <w:bCs/>
          <w:i/>
          <w:iCs/>
          <w:color w:val="1A2959"/>
          <w:sz w:val="24"/>
          <w:szCs w:val="24"/>
          <w:lang w:eastAsia="ru-RU"/>
        </w:rPr>
        <w:t>Требования к организации пространства</w:t>
      </w:r>
    </w:p>
    <w:p w:rsidR="00E2344D" w:rsidRPr="00E2344D" w:rsidRDefault="00E2344D" w:rsidP="00E2344D">
      <w:pPr>
        <w:spacing w:before="100" w:beforeAutospacing="1" w:after="0" w:line="240" w:lineRule="auto"/>
        <w:ind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t>Пространство (прежде всего здание и прилегающая территория), в котором осуществляется образование обучающихся с ОВЗ должно соответствовать общим требованиям, предъявляемым к образовательным организациям.</w:t>
      </w:r>
    </w:p>
    <w:p w:rsidR="00E2344D" w:rsidRPr="00E2344D" w:rsidRDefault="00E2344D" w:rsidP="00E2344D">
      <w:pPr>
        <w:spacing w:before="100" w:beforeAutospacing="1" w:after="0" w:line="240" w:lineRule="auto"/>
        <w:ind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t>Материально-техническая база реализации, адаптированной основной образовательной программы обучающихся с ОВЗ</w:t>
      </w:r>
      <w:r w:rsidRPr="00E2344D">
        <w:rPr>
          <w:rFonts w:ascii="Times New Roman" w:eastAsia="Times New Roman" w:hAnsi="Times New Roman" w:cs="Times New Roman"/>
          <w:color w:val="1A2959"/>
          <w:sz w:val="24"/>
          <w:szCs w:val="24"/>
          <w:lang w:eastAsia="ru-RU"/>
        </w:rPr>
        <w:t> </w:t>
      </w:r>
      <w:r w:rsidRPr="00E2344D">
        <w:rPr>
          <w:rFonts w:ascii="Times New Roman" w:eastAsia="Times New Roman" w:hAnsi="Times New Roman" w:cs="Times New Roman"/>
          <w:color w:val="1A2959"/>
          <w:sz w:val="24"/>
          <w:szCs w:val="24"/>
          <w:bdr w:val="none" w:sz="0" w:space="0" w:color="auto" w:frame="1"/>
          <w:lang w:eastAsia="ru-RU"/>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E2344D" w:rsidRPr="00E2344D" w:rsidRDefault="00E2344D" w:rsidP="00E2344D">
      <w:pPr>
        <w:spacing w:after="0" w:line="240" w:lineRule="auto"/>
        <w:ind w:right="240"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t>-помещениям для осуществления образовательного процесса: классам,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w:t>
      </w:r>
    </w:p>
    <w:p w:rsidR="00E2344D" w:rsidRPr="00E2344D" w:rsidRDefault="00E2344D" w:rsidP="00E2344D">
      <w:pPr>
        <w:spacing w:after="0" w:line="240" w:lineRule="auto"/>
        <w:ind w:right="240"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t>  -помещениям для питания обучающихся.</w:t>
      </w:r>
    </w:p>
    <w:p w:rsidR="00E2344D" w:rsidRPr="00E2344D" w:rsidRDefault="00E2344D" w:rsidP="00E2344D">
      <w:pPr>
        <w:spacing w:before="100" w:beforeAutospacing="1" w:after="0" w:line="240" w:lineRule="auto"/>
        <w:ind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b/>
          <w:bCs/>
          <w:i/>
          <w:iCs/>
          <w:color w:val="1A2959"/>
          <w:sz w:val="24"/>
          <w:szCs w:val="24"/>
          <w:lang w:eastAsia="ru-RU"/>
        </w:rPr>
        <w:t>Требования к организации временного режима</w:t>
      </w:r>
    </w:p>
    <w:p w:rsidR="00E2344D" w:rsidRPr="00E2344D" w:rsidRDefault="00E2344D" w:rsidP="00E2344D">
      <w:pPr>
        <w:spacing w:before="100" w:beforeAutospacing="1" w:after="0" w:line="240" w:lineRule="auto"/>
        <w:ind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t>Временной режим образования обучающихся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E2344D" w:rsidRPr="00E2344D" w:rsidRDefault="00E2344D" w:rsidP="00E2344D">
      <w:pPr>
        <w:spacing w:before="100" w:beforeAutospacing="1" w:after="0" w:line="240" w:lineRule="auto"/>
        <w:ind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lastRenderedPageBreak/>
        <w:t>Сроки освоения адаптированной основной образовательной программы начального общего образования обучающимися с ОВЗ составляют 4 года (1- 4 классы), 5-9 классы – 5 лет.</w:t>
      </w:r>
    </w:p>
    <w:p w:rsidR="00E2344D" w:rsidRPr="00E2344D" w:rsidRDefault="00E2344D" w:rsidP="00E2344D">
      <w:pPr>
        <w:spacing w:before="100" w:beforeAutospacing="1" w:after="0" w:line="240" w:lineRule="auto"/>
        <w:ind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t xml:space="preserve">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Продолжительность учебной недели </w:t>
      </w:r>
      <w:r>
        <w:rPr>
          <w:rFonts w:ascii="Times New Roman" w:eastAsia="Times New Roman" w:hAnsi="Times New Roman" w:cs="Times New Roman"/>
          <w:color w:val="1A2959"/>
          <w:sz w:val="24"/>
          <w:szCs w:val="24"/>
          <w:bdr w:val="none" w:sz="0" w:space="0" w:color="auto" w:frame="1"/>
          <w:lang w:eastAsia="ru-RU"/>
        </w:rPr>
        <w:t>–5 дней в 1классе, 5-9классы – 6</w:t>
      </w:r>
      <w:r w:rsidRPr="00E2344D">
        <w:rPr>
          <w:rFonts w:ascii="Times New Roman" w:eastAsia="Times New Roman" w:hAnsi="Times New Roman" w:cs="Times New Roman"/>
          <w:color w:val="1A2959"/>
          <w:sz w:val="24"/>
          <w:szCs w:val="24"/>
          <w:bdr w:val="none" w:sz="0" w:space="0" w:color="auto" w:frame="1"/>
          <w:lang w:eastAsia="ru-RU"/>
        </w:rPr>
        <w:t xml:space="preserve"> дней. Обучение проходит в одну смену.</w:t>
      </w:r>
    </w:p>
    <w:p w:rsidR="00E2344D" w:rsidRPr="00E2344D" w:rsidRDefault="00E2344D" w:rsidP="00E2344D">
      <w:pPr>
        <w:spacing w:before="100" w:beforeAutospacing="1" w:after="0" w:line="240" w:lineRule="auto"/>
        <w:ind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b/>
          <w:bCs/>
          <w:i/>
          <w:iCs/>
          <w:color w:val="1A2959"/>
          <w:sz w:val="24"/>
          <w:szCs w:val="24"/>
          <w:lang w:eastAsia="ru-RU"/>
        </w:rPr>
        <w:t>Требования к техническим средствам обучения</w:t>
      </w:r>
    </w:p>
    <w:p w:rsidR="00E2344D" w:rsidRPr="00E2344D" w:rsidRDefault="00E2344D" w:rsidP="00E2344D">
      <w:pPr>
        <w:spacing w:before="100" w:beforeAutospacing="1" w:after="0" w:line="240" w:lineRule="auto"/>
        <w:ind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ОВЗ, способствуют мотивации учебной деятельности, развивают познавательную активность обучающихся.</w:t>
      </w:r>
    </w:p>
    <w:p w:rsidR="00E2344D" w:rsidRPr="00E2344D" w:rsidRDefault="00E2344D" w:rsidP="00E2344D">
      <w:pPr>
        <w:spacing w:before="100" w:beforeAutospacing="1" w:after="0" w:line="240" w:lineRule="auto"/>
        <w:ind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E2344D" w:rsidRPr="00E2344D" w:rsidRDefault="00E2344D" w:rsidP="00E2344D">
      <w:pPr>
        <w:spacing w:before="100" w:beforeAutospacing="1" w:after="0" w:line="240" w:lineRule="auto"/>
        <w:ind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b/>
          <w:bCs/>
          <w:i/>
          <w:iCs/>
          <w:color w:val="1A2959"/>
          <w:sz w:val="24"/>
          <w:szCs w:val="24"/>
          <w:lang w:eastAsia="ru-RU"/>
        </w:rPr>
        <w:t>Требования к учебникам, рабочим тетрадям и специальным дидактическим материалам</w:t>
      </w:r>
    </w:p>
    <w:p w:rsidR="00E2344D" w:rsidRPr="00E2344D" w:rsidRDefault="00E2344D" w:rsidP="00E2344D">
      <w:pPr>
        <w:spacing w:before="100" w:beforeAutospacing="1" w:after="0" w:line="240" w:lineRule="auto"/>
        <w:ind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t>Учет особых образовательных потребностей, обучающихся с ОВЗ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E2344D" w:rsidRPr="00E2344D" w:rsidRDefault="00E2344D" w:rsidP="00E2344D">
      <w:pPr>
        <w:spacing w:before="100" w:beforeAutospacing="1" w:after="0" w:line="240" w:lineRule="auto"/>
        <w:ind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t>Особые образовательные потребности обучающихся с ОВЗ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E2344D" w:rsidRPr="00E2344D" w:rsidRDefault="00E2344D" w:rsidP="00E2344D">
      <w:pPr>
        <w:spacing w:before="100" w:beforeAutospacing="1" w:after="0" w:line="240" w:lineRule="auto"/>
        <w:ind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t>Освоение содержательной области</w:t>
      </w:r>
      <w:r w:rsidRPr="00E2344D">
        <w:rPr>
          <w:rFonts w:ascii="Times New Roman" w:eastAsia="Times New Roman" w:hAnsi="Times New Roman" w:cs="Times New Roman"/>
          <w:b/>
          <w:bCs/>
          <w:color w:val="1A2959"/>
          <w:sz w:val="24"/>
          <w:szCs w:val="24"/>
          <w:lang w:eastAsia="ru-RU"/>
        </w:rPr>
        <w:t> «Филология» </w:t>
      </w:r>
      <w:r w:rsidRPr="00E2344D">
        <w:rPr>
          <w:rFonts w:ascii="Times New Roman" w:eastAsia="Times New Roman" w:hAnsi="Times New Roman" w:cs="Times New Roman"/>
          <w:color w:val="1A2959"/>
          <w:sz w:val="24"/>
          <w:szCs w:val="24"/>
          <w:bdr w:val="none" w:sz="0" w:space="0" w:color="auto" w:frame="1"/>
          <w:lang w:eastAsia="ru-RU"/>
        </w:rPr>
        <w:t>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 - буквенного разбора слова; разбора слов по составу и др.);дидактического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E2344D" w:rsidRPr="00E2344D" w:rsidRDefault="00E2344D" w:rsidP="00E2344D">
      <w:pPr>
        <w:spacing w:before="100" w:beforeAutospacing="1" w:after="0" w:line="240" w:lineRule="auto"/>
        <w:ind w:firstLine="567"/>
        <w:jc w:val="both"/>
        <w:textAlignment w:val="baseline"/>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bdr w:val="none" w:sz="0" w:space="0" w:color="auto" w:frame="1"/>
          <w:lang w:eastAsia="ru-RU"/>
        </w:rPr>
        <w:t>Освоение содержательной области</w:t>
      </w:r>
      <w:r w:rsidRPr="00E2344D">
        <w:rPr>
          <w:rFonts w:ascii="Times New Roman" w:eastAsia="Times New Roman" w:hAnsi="Times New Roman" w:cs="Times New Roman"/>
          <w:b/>
          <w:bCs/>
          <w:color w:val="1A2959"/>
          <w:sz w:val="24"/>
          <w:szCs w:val="24"/>
          <w:lang w:eastAsia="ru-RU"/>
        </w:rPr>
        <w:t> «Математика» </w:t>
      </w:r>
      <w:r w:rsidRPr="00E2344D">
        <w:rPr>
          <w:rFonts w:ascii="Times New Roman" w:eastAsia="Times New Roman" w:hAnsi="Times New Roman" w:cs="Times New Roman"/>
          <w:color w:val="1A2959"/>
          <w:sz w:val="24"/>
          <w:szCs w:val="24"/>
          <w:bdr w:val="none" w:sz="0" w:space="0" w:color="auto" w:frame="1"/>
          <w:lang w:eastAsia="ru-RU"/>
        </w:rPr>
        <w:t xml:space="preserve">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 размеченные линейки, циркули, </w:t>
      </w:r>
      <w:r w:rsidRPr="00E2344D">
        <w:rPr>
          <w:rFonts w:ascii="Times New Roman" w:eastAsia="Times New Roman" w:hAnsi="Times New Roman" w:cs="Times New Roman"/>
          <w:color w:val="1A2959"/>
          <w:sz w:val="24"/>
          <w:szCs w:val="24"/>
          <w:bdr w:val="none" w:sz="0" w:space="0" w:color="auto" w:frame="1"/>
          <w:lang w:eastAsia="ru-RU"/>
        </w:rPr>
        <w:lastRenderedPageBreak/>
        <w:t>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b/>
          <w:bCs/>
          <w:color w:val="1A2959"/>
          <w:sz w:val="24"/>
          <w:szCs w:val="24"/>
          <w:lang w:eastAsia="ru-RU"/>
        </w:rPr>
        <w:t>Обучающийся с ограниченными возможностями здоровья </w:t>
      </w:r>
      <w:r w:rsidRPr="00E2344D">
        <w:rPr>
          <w:rFonts w:ascii="Times New Roman" w:eastAsia="Times New Roman" w:hAnsi="Times New Roman" w:cs="Times New Roman"/>
          <w:color w:val="1A2959"/>
          <w:sz w:val="24"/>
          <w:szCs w:val="24"/>
          <w:lang w:eastAsia="ru-RU"/>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Обследование детей психолого-медико-педагогической комиссией осуществляется по письменному заявлению родителей (законных представителей). Необходимо помнить, что статус может быть изменен, если у ребенка наблюдается положительная динамика в результате оказанной психолого-педагогической помощи. Автоматически статус «ребенок с ОВЗ» не подтверждается и исчезает, если при переходе из дошкольного учреждения в школу, либо из начального звена школы в среднее ребенок не прошел ПМПК и не подтвердил этот статус создания специальных условий</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b/>
          <w:bCs/>
          <w:color w:val="1A2959"/>
          <w:sz w:val="24"/>
          <w:szCs w:val="24"/>
          <w:lang w:eastAsia="ru-RU"/>
        </w:rPr>
        <w:t>Статус ОВЗ в школьном возрасте дает:</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1. право на бесплатные коррекционно-развивающие занятия с логопедом, психологом, специальным педагогом в условиях образовательной организации;</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2. право на особый подход со стороны обучающих учителей, которые должны учитывать психофизические особенности ребенка, в том числе индивидуально-ориентированную систему оценивания;</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3.   право на бесплатное питание в школе;</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4.  к детям группы ОВЗ не применяются меры дисциплинарного взыскания на протяжении всего периода обучения;</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5.  право на выбор реализации адаптированной программы, рекомендованной ПМПК, как в образовательном учреждении по месту жительства, т. е. обычной общеобразовательной организации, так и в специализированном учреждении для детей, имеющих те или иные нарушения развития;</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6. право на конфиденциальность информации о состоянии психофизического развития и неразглашении ее третьим лицам, не участвующим в процессе образования детей.</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        При наличии показаний для определения статуса «ребенок с ОВЗ» родителям рекомендуем своевременно пройти ПМПК.</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b/>
          <w:bCs/>
          <w:color w:val="1A2959"/>
          <w:sz w:val="24"/>
          <w:szCs w:val="24"/>
          <w:lang w:eastAsia="ru-RU"/>
        </w:rPr>
        <w:t>Инвалид</w:t>
      </w:r>
      <w:r w:rsidRPr="00E2344D">
        <w:rPr>
          <w:rFonts w:ascii="Times New Roman" w:eastAsia="Times New Roman" w:hAnsi="Times New Roman" w:cs="Times New Roman"/>
          <w:color w:val="1A2959"/>
          <w:sz w:val="24"/>
          <w:szCs w:val="24"/>
          <w:lang w:eastAsia="ru-RU"/>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Лицам в возрасте до 18 лет устанавливается категория «ребенок-инвалид». Признание лица инвалидом осуществляется федеральным учреждением медико-социальной экспертизы.</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 xml:space="preserve">    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w:t>
      </w:r>
      <w:r w:rsidRPr="00E2344D">
        <w:rPr>
          <w:rFonts w:ascii="Times New Roman" w:eastAsia="Times New Roman" w:hAnsi="Times New Roman" w:cs="Times New Roman"/>
          <w:color w:val="1A2959"/>
          <w:sz w:val="24"/>
          <w:szCs w:val="24"/>
          <w:lang w:eastAsia="ru-RU"/>
        </w:rPr>
        <w:lastRenderedPageBreak/>
        <w:t>эффективной самореализации в различных видах профессиональной и социальной деятельности.</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 В ОУ должны создаваться условия для получения образования указанными обучающимися. Для получения образования обучающимися с ограниченными возможностями здоровья необходимы условия обучения, воспитания и развития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   Обучение таких детей, а также детей-инвалидов, которые по состоянию здоровья не могут посещать образовательное учреждение, может быть также организовано образовательным учреждением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Перед системой образования на сегодняшнем этапе стоит задача по созданию для каждого ребенка полноценных условий для получения образования, независимо от степени состояния его здоровья. И, безусловно, внедрение нового образовательного стандарта для обучения детей с ограниченными возможностями здоровья — это механизм, позволяющий реализовать конституционное право детей с особыми образовательными потребностями на качественное и доступное образование</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b/>
          <w:bCs/>
          <w:color w:val="1A2959"/>
          <w:sz w:val="24"/>
          <w:szCs w:val="24"/>
          <w:lang w:eastAsia="ru-RU"/>
        </w:rPr>
        <w:t>1.Наличие оборудованных учебных помещений</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нет.</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Лица с ОВЗ, и инвалиды участвуют в образовательном процессе на общих условиях.</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b/>
          <w:bCs/>
          <w:color w:val="1A2959"/>
          <w:sz w:val="24"/>
          <w:szCs w:val="24"/>
          <w:lang w:eastAsia="ru-RU"/>
        </w:rPr>
        <w:t>2.Обеспечение доступа в здание образовательной организации инвалидов и лиц с ограниченными возможностями здоровья</w:t>
      </w:r>
    </w:p>
    <w:p w:rsidR="00E2344D" w:rsidRDefault="00E2344D" w:rsidP="00E2344D">
      <w:pPr>
        <w:spacing w:before="100" w:beforeAutospacing="1" w:after="100" w:afterAutospacing="1" w:line="240" w:lineRule="auto"/>
        <w:ind w:firstLine="567"/>
        <w:jc w:val="both"/>
        <w:rPr>
          <w:rFonts w:ascii="Times New Roman" w:eastAsia="Times New Roman" w:hAnsi="Times New Roman" w:cs="Times New Roman"/>
          <w:color w:val="1A2959"/>
          <w:sz w:val="24"/>
          <w:szCs w:val="24"/>
          <w:lang w:eastAsia="ru-RU"/>
        </w:rPr>
      </w:pPr>
      <w:r>
        <w:rPr>
          <w:rFonts w:ascii="Times New Roman" w:eastAsia="Times New Roman" w:hAnsi="Times New Roman" w:cs="Times New Roman"/>
          <w:color w:val="1A2959"/>
          <w:sz w:val="24"/>
          <w:szCs w:val="24"/>
          <w:lang w:eastAsia="ru-RU"/>
        </w:rPr>
        <w:t xml:space="preserve">МБОУ «Березовская СШ» состоит из 2-х </w:t>
      </w:r>
      <w:r w:rsidRPr="00E2344D">
        <w:rPr>
          <w:rFonts w:ascii="Times New Roman" w:eastAsia="Times New Roman" w:hAnsi="Times New Roman" w:cs="Times New Roman"/>
          <w:color w:val="1A2959"/>
          <w:sz w:val="24"/>
          <w:szCs w:val="24"/>
          <w:lang w:eastAsia="ru-RU"/>
        </w:rPr>
        <w:t>кирпич</w:t>
      </w:r>
      <w:r>
        <w:rPr>
          <w:rFonts w:ascii="Times New Roman" w:eastAsia="Times New Roman" w:hAnsi="Times New Roman" w:cs="Times New Roman"/>
          <w:color w:val="1A2959"/>
          <w:sz w:val="24"/>
          <w:szCs w:val="24"/>
          <w:lang w:eastAsia="ru-RU"/>
        </w:rPr>
        <w:t>ных зданий, год постройки – 1982</w:t>
      </w:r>
      <w:r w:rsidR="00632D5C">
        <w:rPr>
          <w:rFonts w:ascii="Times New Roman" w:eastAsia="Times New Roman" w:hAnsi="Times New Roman" w:cs="Times New Roman"/>
          <w:color w:val="1A2959"/>
          <w:sz w:val="24"/>
          <w:szCs w:val="24"/>
          <w:lang w:eastAsia="ru-RU"/>
        </w:rPr>
        <w:t>.  В здании начальной школы есть пандус и другие  приспособления, обеспечивающие</w:t>
      </w:r>
      <w:r w:rsidRPr="00E2344D">
        <w:rPr>
          <w:rFonts w:ascii="Times New Roman" w:eastAsia="Times New Roman" w:hAnsi="Times New Roman" w:cs="Times New Roman"/>
          <w:color w:val="1A2959"/>
          <w:sz w:val="24"/>
          <w:szCs w:val="24"/>
          <w:lang w:eastAsia="ru-RU"/>
        </w:rPr>
        <w:t xml:space="preserve"> доступ инвалидов и лиц с ограниченными возможностями здоровья (ОВЗ).</w:t>
      </w:r>
    </w:p>
    <w:p w:rsidR="00632D5C" w:rsidRDefault="00632D5C" w:rsidP="00632D5C">
      <w:pPr>
        <w:pStyle w:val="Default"/>
        <w:rPr>
          <w:b/>
          <w:bCs/>
          <w:sz w:val="22"/>
          <w:szCs w:val="22"/>
        </w:rPr>
      </w:pPr>
      <w:r w:rsidRPr="00794196">
        <w:rPr>
          <w:b/>
          <w:bCs/>
          <w:sz w:val="22"/>
          <w:szCs w:val="22"/>
        </w:rPr>
        <w:t>Описание безбарьерной среды жизнедеятельности детей с ОВЗ</w:t>
      </w:r>
    </w:p>
    <w:p w:rsidR="00632D5C" w:rsidRPr="00794196" w:rsidRDefault="00632D5C" w:rsidP="00632D5C">
      <w:pPr>
        <w:pStyle w:val="Default"/>
        <w:rPr>
          <w:b/>
          <w:sz w:val="22"/>
          <w:szCs w:val="22"/>
        </w:rPr>
      </w:pPr>
    </w:p>
    <w:tbl>
      <w:tblPr>
        <w:tblStyle w:val="a7"/>
        <w:tblW w:w="0" w:type="auto"/>
        <w:tblInd w:w="108" w:type="dxa"/>
        <w:tblLook w:val="04A0"/>
      </w:tblPr>
      <w:tblGrid>
        <w:gridCol w:w="1693"/>
        <w:gridCol w:w="5250"/>
        <w:gridCol w:w="2520"/>
      </w:tblGrid>
      <w:tr w:rsidR="00632D5C" w:rsidTr="00F95091">
        <w:tc>
          <w:tcPr>
            <w:tcW w:w="1693" w:type="dxa"/>
          </w:tcPr>
          <w:tbl>
            <w:tblPr>
              <w:tblW w:w="0" w:type="auto"/>
              <w:tblBorders>
                <w:top w:val="nil"/>
                <w:left w:val="nil"/>
                <w:bottom w:val="nil"/>
                <w:right w:val="nil"/>
              </w:tblBorders>
              <w:tblLook w:val="0000"/>
            </w:tblPr>
            <w:tblGrid>
              <w:gridCol w:w="438"/>
              <w:gridCol w:w="222"/>
              <w:gridCol w:w="222"/>
            </w:tblGrid>
            <w:tr w:rsidR="00632D5C" w:rsidRPr="002E2B4C" w:rsidTr="00F95091">
              <w:trPr>
                <w:trHeight w:val="125"/>
              </w:trPr>
              <w:tc>
                <w:tcPr>
                  <w:tcW w:w="0" w:type="auto"/>
                </w:tcPr>
                <w:p w:rsidR="00632D5C" w:rsidRPr="002E2B4C" w:rsidRDefault="00632D5C" w:rsidP="00F95091">
                  <w:pPr>
                    <w:pStyle w:val="Default"/>
                    <w:rPr>
                      <w:sz w:val="22"/>
                      <w:szCs w:val="22"/>
                    </w:rPr>
                  </w:pPr>
                  <w:r w:rsidRPr="002E2B4C">
                    <w:rPr>
                      <w:b/>
                      <w:bCs/>
                      <w:sz w:val="22"/>
                      <w:szCs w:val="22"/>
                    </w:rPr>
                    <w:t xml:space="preserve">№ </w:t>
                  </w:r>
                </w:p>
              </w:tc>
              <w:tc>
                <w:tcPr>
                  <w:tcW w:w="0" w:type="auto"/>
                </w:tcPr>
                <w:p w:rsidR="00632D5C" w:rsidRPr="002E2B4C" w:rsidRDefault="00632D5C" w:rsidP="00F95091">
                  <w:pPr>
                    <w:pStyle w:val="Default"/>
                    <w:rPr>
                      <w:sz w:val="22"/>
                      <w:szCs w:val="22"/>
                    </w:rPr>
                  </w:pPr>
                  <w:r w:rsidRPr="002E2B4C">
                    <w:rPr>
                      <w:b/>
                      <w:bCs/>
                      <w:sz w:val="22"/>
                      <w:szCs w:val="22"/>
                    </w:rPr>
                    <w:t xml:space="preserve"> </w:t>
                  </w:r>
                </w:p>
              </w:tc>
              <w:tc>
                <w:tcPr>
                  <w:tcW w:w="0" w:type="auto"/>
                </w:tcPr>
                <w:p w:rsidR="00632D5C" w:rsidRPr="002E2B4C" w:rsidRDefault="00632D5C" w:rsidP="00F95091">
                  <w:pPr>
                    <w:pStyle w:val="Default"/>
                    <w:rPr>
                      <w:sz w:val="22"/>
                      <w:szCs w:val="22"/>
                    </w:rPr>
                  </w:pPr>
                </w:p>
              </w:tc>
            </w:tr>
          </w:tbl>
          <w:p w:rsidR="00632D5C" w:rsidRPr="002E2B4C" w:rsidRDefault="00632D5C" w:rsidP="00F95091">
            <w:pPr>
              <w:pStyle w:val="Default"/>
              <w:rPr>
                <w:color w:val="auto"/>
                <w:sz w:val="22"/>
                <w:szCs w:val="22"/>
              </w:rPr>
            </w:pPr>
          </w:p>
        </w:tc>
        <w:tc>
          <w:tcPr>
            <w:tcW w:w="5250" w:type="dxa"/>
          </w:tcPr>
          <w:p w:rsidR="00632D5C" w:rsidRPr="002E2B4C" w:rsidRDefault="00632D5C" w:rsidP="00F95091">
            <w:pPr>
              <w:pStyle w:val="Default"/>
              <w:rPr>
                <w:sz w:val="22"/>
                <w:szCs w:val="22"/>
              </w:rPr>
            </w:pPr>
            <w:r>
              <w:rPr>
                <w:b/>
                <w:bCs/>
                <w:sz w:val="22"/>
                <w:szCs w:val="22"/>
              </w:rPr>
              <w:t xml:space="preserve">                              </w:t>
            </w:r>
            <w:r w:rsidRPr="002E2B4C">
              <w:rPr>
                <w:b/>
                <w:bCs/>
                <w:sz w:val="22"/>
                <w:szCs w:val="22"/>
              </w:rPr>
              <w:t xml:space="preserve">Показатели </w:t>
            </w:r>
          </w:p>
          <w:p w:rsidR="00632D5C" w:rsidRPr="002E2B4C" w:rsidRDefault="00632D5C" w:rsidP="00F95091">
            <w:pPr>
              <w:pStyle w:val="Default"/>
              <w:rPr>
                <w:color w:val="auto"/>
                <w:sz w:val="22"/>
                <w:szCs w:val="22"/>
              </w:rPr>
            </w:pPr>
          </w:p>
        </w:tc>
        <w:tc>
          <w:tcPr>
            <w:tcW w:w="2520" w:type="dxa"/>
          </w:tcPr>
          <w:p w:rsidR="00632D5C" w:rsidRPr="002E2B4C" w:rsidRDefault="00632D5C" w:rsidP="00F95091">
            <w:pPr>
              <w:pStyle w:val="Default"/>
              <w:rPr>
                <w:color w:val="auto"/>
                <w:sz w:val="22"/>
                <w:szCs w:val="22"/>
              </w:rPr>
            </w:pPr>
            <w:r w:rsidRPr="002E2B4C">
              <w:rPr>
                <w:b/>
                <w:bCs/>
                <w:sz w:val="22"/>
                <w:szCs w:val="22"/>
              </w:rPr>
              <w:t>Наличие / план</w:t>
            </w:r>
          </w:p>
        </w:tc>
      </w:tr>
      <w:tr w:rsidR="00632D5C" w:rsidTr="00F95091">
        <w:tc>
          <w:tcPr>
            <w:tcW w:w="1693" w:type="dxa"/>
          </w:tcPr>
          <w:tbl>
            <w:tblPr>
              <w:tblW w:w="0" w:type="auto"/>
              <w:tblBorders>
                <w:top w:val="nil"/>
                <w:left w:val="nil"/>
                <w:bottom w:val="nil"/>
                <w:right w:val="nil"/>
              </w:tblBorders>
              <w:tblLook w:val="0000"/>
            </w:tblPr>
            <w:tblGrid>
              <w:gridCol w:w="381"/>
              <w:gridCol w:w="222"/>
              <w:gridCol w:w="222"/>
            </w:tblGrid>
            <w:tr w:rsidR="00632D5C" w:rsidRPr="002E2B4C" w:rsidTr="00F95091">
              <w:trPr>
                <w:trHeight w:val="127"/>
              </w:trPr>
              <w:tc>
                <w:tcPr>
                  <w:tcW w:w="0" w:type="auto"/>
                </w:tcPr>
                <w:p w:rsidR="00632D5C" w:rsidRPr="002E2B4C" w:rsidRDefault="00632D5C" w:rsidP="00F95091">
                  <w:pPr>
                    <w:pStyle w:val="Default"/>
                    <w:rPr>
                      <w:sz w:val="22"/>
                      <w:szCs w:val="22"/>
                    </w:rPr>
                  </w:pPr>
                  <w:r w:rsidRPr="002E2B4C">
                    <w:rPr>
                      <w:sz w:val="22"/>
                      <w:szCs w:val="22"/>
                    </w:rPr>
                    <w:t xml:space="preserve">1. </w:t>
                  </w:r>
                </w:p>
                <w:p w:rsidR="00632D5C" w:rsidRPr="002E2B4C" w:rsidRDefault="00632D5C" w:rsidP="00F95091">
                  <w:pPr>
                    <w:pStyle w:val="Default"/>
                    <w:rPr>
                      <w:sz w:val="22"/>
                      <w:szCs w:val="22"/>
                    </w:rPr>
                  </w:pPr>
                </w:p>
              </w:tc>
              <w:tc>
                <w:tcPr>
                  <w:tcW w:w="0" w:type="auto"/>
                </w:tcPr>
                <w:p w:rsidR="00632D5C" w:rsidRPr="002E2B4C" w:rsidRDefault="00632D5C" w:rsidP="00F95091">
                  <w:pPr>
                    <w:pStyle w:val="Default"/>
                    <w:rPr>
                      <w:sz w:val="22"/>
                      <w:szCs w:val="22"/>
                    </w:rPr>
                  </w:pPr>
                </w:p>
              </w:tc>
              <w:tc>
                <w:tcPr>
                  <w:tcW w:w="0" w:type="auto"/>
                </w:tcPr>
                <w:p w:rsidR="00632D5C" w:rsidRPr="002E2B4C" w:rsidRDefault="00632D5C" w:rsidP="00F95091">
                  <w:pPr>
                    <w:pStyle w:val="Default"/>
                    <w:rPr>
                      <w:sz w:val="22"/>
                      <w:szCs w:val="22"/>
                    </w:rPr>
                  </w:pPr>
                </w:p>
              </w:tc>
            </w:tr>
          </w:tbl>
          <w:p w:rsidR="00632D5C" w:rsidRPr="002E2B4C" w:rsidRDefault="00632D5C" w:rsidP="00F95091">
            <w:pPr>
              <w:pStyle w:val="Default"/>
              <w:rPr>
                <w:color w:val="auto"/>
                <w:sz w:val="22"/>
                <w:szCs w:val="22"/>
              </w:rPr>
            </w:pPr>
          </w:p>
        </w:tc>
        <w:tc>
          <w:tcPr>
            <w:tcW w:w="5250" w:type="dxa"/>
          </w:tcPr>
          <w:tbl>
            <w:tblPr>
              <w:tblW w:w="0" w:type="auto"/>
              <w:tblBorders>
                <w:top w:val="nil"/>
                <w:left w:val="nil"/>
                <w:bottom w:val="nil"/>
                <w:right w:val="nil"/>
              </w:tblBorders>
              <w:tblLook w:val="0000"/>
            </w:tblPr>
            <w:tblGrid>
              <w:gridCol w:w="3902"/>
              <w:gridCol w:w="222"/>
            </w:tblGrid>
            <w:tr w:rsidR="00632D5C" w:rsidRPr="002E2B4C" w:rsidTr="00F95091">
              <w:trPr>
                <w:trHeight w:val="127"/>
              </w:trPr>
              <w:tc>
                <w:tcPr>
                  <w:tcW w:w="0" w:type="auto"/>
                </w:tcPr>
                <w:p w:rsidR="00632D5C" w:rsidRPr="002E2B4C" w:rsidRDefault="00632D5C" w:rsidP="00F95091">
                  <w:pPr>
                    <w:pStyle w:val="Default"/>
                    <w:rPr>
                      <w:sz w:val="22"/>
                      <w:szCs w:val="22"/>
                    </w:rPr>
                  </w:pPr>
                  <w:r w:rsidRPr="002E2B4C">
                    <w:rPr>
                      <w:sz w:val="22"/>
                      <w:szCs w:val="22"/>
                    </w:rPr>
                    <w:t xml:space="preserve">Создание автостоянки для посетителей </w:t>
                  </w:r>
                </w:p>
              </w:tc>
              <w:tc>
                <w:tcPr>
                  <w:tcW w:w="0" w:type="auto"/>
                </w:tcPr>
                <w:p w:rsidR="00632D5C" w:rsidRPr="002E2B4C" w:rsidRDefault="00632D5C" w:rsidP="00F95091">
                  <w:pPr>
                    <w:pStyle w:val="Default"/>
                    <w:rPr>
                      <w:sz w:val="22"/>
                      <w:szCs w:val="22"/>
                    </w:rPr>
                  </w:pPr>
                </w:p>
              </w:tc>
            </w:tr>
          </w:tbl>
          <w:p w:rsidR="00632D5C" w:rsidRPr="002E2B4C" w:rsidRDefault="00632D5C" w:rsidP="00F95091">
            <w:pPr>
              <w:pStyle w:val="Default"/>
              <w:rPr>
                <w:color w:val="auto"/>
                <w:sz w:val="22"/>
                <w:szCs w:val="22"/>
              </w:rPr>
            </w:pPr>
          </w:p>
        </w:tc>
        <w:tc>
          <w:tcPr>
            <w:tcW w:w="2520" w:type="dxa"/>
          </w:tcPr>
          <w:p w:rsidR="00632D5C" w:rsidRPr="002E2B4C" w:rsidRDefault="00632D5C" w:rsidP="00F95091">
            <w:pPr>
              <w:pStyle w:val="Default"/>
              <w:rPr>
                <w:sz w:val="22"/>
                <w:szCs w:val="22"/>
              </w:rPr>
            </w:pPr>
            <w:r w:rsidRPr="002E2B4C">
              <w:rPr>
                <w:sz w:val="22"/>
                <w:szCs w:val="22"/>
              </w:rPr>
              <w:t>Август</w:t>
            </w:r>
            <w:r>
              <w:rPr>
                <w:sz w:val="22"/>
                <w:szCs w:val="22"/>
              </w:rPr>
              <w:t xml:space="preserve"> 2016</w:t>
            </w:r>
            <w:r w:rsidRPr="002E2B4C">
              <w:rPr>
                <w:sz w:val="22"/>
                <w:szCs w:val="22"/>
              </w:rPr>
              <w:t xml:space="preserve"> года </w:t>
            </w:r>
          </w:p>
        </w:tc>
      </w:tr>
      <w:tr w:rsidR="00632D5C" w:rsidTr="00F95091">
        <w:trPr>
          <w:trHeight w:val="291"/>
        </w:trPr>
        <w:tc>
          <w:tcPr>
            <w:tcW w:w="9463" w:type="dxa"/>
            <w:gridSpan w:val="3"/>
          </w:tcPr>
          <w:p w:rsidR="00632D5C" w:rsidRPr="00C15159" w:rsidRDefault="00632D5C" w:rsidP="00F95091">
            <w:pPr>
              <w:pStyle w:val="Default"/>
              <w:rPr>
                <w:sz w:val="22"/>
                <w:szCs w:val="22"/>
              </w:rPr>
            </w:pPr>
            <w:r>
              <w:rPr>
                <w:sz w:val="22"/>
                <w:szCs w:val="22"/>
              </w:rPr>
              <w:lastRenderedPageBreak/>
              <w:t xml:space="preserve">                              </w:t>
            </w:r>
            <w:r w:rsidRPr="002E2B4C">
              <w:rPr>
                <w:sz w:val="22"/>
                <w:szCs w:val="22"/>
              </w:rPr>
              <w:t xml:space="preserve">ВХОДНАЯ ГРУППА (для доступа в зону оказания услуги) </w:t>
            </w:r>
          </w:p>
        </w:tc>
      </w:tr>
      <w:tr w:rsidR="00632D5C" w:rsidTr="00F95091">
        <w:tc>
          <w:tcPr>
            <w:tcW w:w="1693" w:type="dxa"/>
          </w:tcPr>
          <w:p w:rsidR="00632D5C" w:rsidRDefault="00632D5C" w:rsidP="00F95091">
            <w:pPr>
              <w:pStyle w:val="Default"/>
              <w:rPr>
                <w:color w:val="auto"/>
                <w:sz w:val="22"/>
                <w:szCs w:val="22"/>
              </w:rPr>
            </w:pPr>
            <w:r>
              <w:rPr>
                <w:color w:val="auto"/>
                <w:sz w:val="22"/>
                <w:szCs w:val="22"/>
              </w:rPr>
              <w:t>2</w:t>
            </w:r>
          </w:p>
        </w:tc>
        <w:tc>
          <w:tcPr>
            <w:tcW w:w="5250" w:type="dxa"/>
          </w:tcPr>
          <w:p w:rsidR="00632D5C" w:rsidRPr="002E2B4C" w:rsidRDefault="00632D5C" w:rsidP="00F95091">
            <w:pPr>
              <w:pStyle w:val="Default"/>
              <w:rPr>
                <w:sz w:val="22"/>
                <w:szCs w:val="22"/>
              </w:rPr>
            </w:pPr>
            <w:r w:rsidRPr="002E2B4C">
              <w:rPr>
                <w:sz w:val="22"/>
                <w:szCs w:val="22"/>
              </w:rPr>
              <w:t xml:space="preserve">Наружный пандус на входе в школу </w:t>
            </w:r>
          </w:p>
          <w:p w:rsidR="00632D5C" w:rsidRPr="002E2B4C" w:rsidRDefault="00632D5C" w:rsidP="00F95091">
            <w:pPr>
              <w:pStyle w:val="Default"/>
              <w:rPr>
                <w:color w:val="auto"/>
                <w:sz w:val="22"/>
                <w:szCs w:val="22"/>
              </w:rPr>
            </w:pPr>
          </w:p>
        </w:tc>
        <w:tc>
          <w:tcPr>
            <w:tcW w:w="2520" w:type="dxa"/>
          </w:tcPr>
          <w:p w:rsidR="00632D5C" w:rsidRDefault="00632D5C" w:rsidP="00F95091">
            <w:pPr>
              <w:pStyle w:val="Default"/>
              <w:rPr>
                <w:color w:val="auto"/>
                <w:sz w:val="22"/>
                <w:szCs w:val="22"/>
              </w:rPr>
            </w:pPr>
            <w:r>
              <w:rPr>
                <w:color w:val="auto"/>
                <w:sz w:val="22"/>
                <w:szCs w:val="22"/>
              </w:rPr>
              <w:t>Сентябрь 2016 г</w:t>
            </w:r>
          </w:p>
        </w:tc>
      </w:tr>
      <w:tr w:rsidR="00632D5C" w:rsidTr="00F95091">
        <w:tc>
          <w:tcPr>
            <w:tcW w:w="1693" w:type="dxa"/>
          </w:tcPr>
          <w:p w:rsidR="00632D5C" w:rsidRDefault="00632D5C" w:rsidP="00F95091">
            <w:pPr>
              <w:pStyle w:val="Default"/>
              <w:rPr>
                <w:color w:val="auto"/>
                <w:sz w:val="22"/>
                <w:szCs w:val="22"/>
              </w:rPr>
            </w:pPr>
            <w:r>
              <w:rPr>
                <w:color w:val="auto"/>
                <w:sz w:val="22"/>
                <w:szCs w:val="22"/>
              </w:rPr>
              <w:t>3</w:t>
            </w:r>
          </w:p>
        </w:tc>
        <w:tc>
          <w:tcPr>
            <w:tcW w:w="5250" w:type="dxa"/>
          </w:tcPr>
          <w:p w:rsidR="00632D5C" w:rsidRPr="002E2B4C" w:rsidRDefault="00632D5C" w:rsidP="00F95091">
            <w:pPr>
              <w:pStyle w:val="Default"/>
              <w:rPr>
                <w:sz w:val="22"/>
                <w:szCs w:val="22"/>
              </w:rPr>
            </w:pPr>
            <w:r w:rsidRPr="002E2B4C">
              <w:rPr>
                <w:sz w:val="22"/>
                <w:szCs w:val="22"/>
              </w:rPr>
              <w:t xml:space="preserve">Наличие поручней с двух сторон при входе в школу </w:t>
            </w:r>
          </w:p>
          <w:p w:rsidR="00632D5C" w:rsidRDefault="00632D5C" w:rsidP="00F95091">
            <w:pPr>
              <w:pStyle w:val="Default"/>
              <w:rPr>
                <w:color w:val="auto"/>
                <w:sz w:val="22"/>
                <w:szCs w:val="22"/>
              </w:rPr>
            </w:pPr>
          </w:p>
        </w:tc>
        <w:tc>
          <w:tcPr>
            <w:tcW w:w="2520" w:type="dxa"/>
          </w:tcPr>
          <w:p w:rsidR="00632D5C" w:rsidRDefault="00632D5C" w:rsidP="00F95091">
            <w:pPr>
              <w:pStyle w:val="Default"/>
              <w:rPr>
                <w:color w:val="auto"/>
                <w:sz w:val="22"/>
                <w:szCs w:val="22"/>
              </w:rPr>
            </w:pPr>
            <w:r>
              <w:rPr>
                <w:color w:val="auto"/>
                <w:sz w:val="22"/>
                <w:szCs w:val="22"/>
              </w:rPr>
              <w:t>Сентябрь 2016 г</w:t>
            </w:r>
          </w:p>
        </w:tc>
      </w:tr>
      <w:tr w:rsidR="00632D5C" w:rsidTr="00F95091">
        <w:tc>
          <w:tcPr>
            <w:tcW w:w="1693" w:type="dxa"/>
          </w:tcPr>
          <w:p w:rsidR="00632D5C" w:rsidRDefault="00632D5C" w:rsidP="00F95091">
            <w:pPr>
              <w:pStyle w:val="Default"/>
              <w:rPr>
                <w:color w:val="auto"/>
                <w:sz w:val="22"/>
                <w:szCs w:val="22"/>
              </w:rPr>
            </w:pPr>
            <w:r>
              <w:rPr>
                <w:color w:val="auto"/>
                <w:sz w:val="22"/>
                <w:szCs w:val="22"/>
              </w:rPr>
              <w:t>4</w:t>
            </w:r>
          </w:p>
        </w:tc>
        <w:tc>
          <w:tcPr>
            <w:tcW w:w="5250" w:type="dxa"/>
          </w:tcPr>
          <w:p w:rsidR="00632D5C" w:rsidRPr="006E31E1" w:rsidRDefault="00632D5C" w:rsidP="00F95091">
            <w:pPr>
              <w:pStyle w:val="Default"/>
              <w:rPr>
                <w:sz w:val="22"/>
                <w:szCs w:val="22"/>
              </w:rPr>
            </w:pPr>
            <w:r w:rsidRPr="006E31E1">
              <w:rPr>
                <w:sz w:val="22"/>
                <w:szCs w:val="22"/>
              </w:rPr>
              <w:t xml:space="preserve">Наличие нескользкого покрытия на крыльце и входной площадке </w:t>
            </w:r>
          </w:p>
          <w:p w:rsidR="00632D5C" w:rsidRPr="006E31E1" w:rsidRDefault="00632D5C" w:rsidP="00F95091">
            <w:pPr>
              <w:pStyle w:val="Default"/>
              <w:rPr>
                <w:color w:val="auto"/>
                <w:sz w:val="22"/>
                <w:szCs w:val="22"/>
              </w:rPr>
            </w:pPr>
          </w:p>
        </w:tc>
        <w:tc>
          <w:tcPr>
            <w:tcW w:w="2520" w:type="dxa"/>
          </w:tcPr>
          <w:p w:rsidR="00632D5C" w:rsidRDefault="00632D5C" w:rsidP="00F95091">
            <w:pPr>
              <w:pStyle w:val="Default"/>
              <w:rPr>
                <w:color w:val="auto"/>
                <w:sz w:val="22"/>
                <w:szCs w:val="22"/>
              </w:rPr>
            </w:pPr>
            <w:r>
              <w:rPr>
                <w:color w:val="auto"/>
                <w:sz w:val="22"/>
                <w:szCs w:val="22"/>
              </w:rPr>
              <w:t>Октябрь 2016 г</w:t>
            </w:r>
          </w:p>
        </w:tc>
      </w:tr>
      <w:tr w:rsidR="00632D5C" w:rsidTr="00F95091">
        <w:tc>
          <w:tcPr>
            <w:tcW w:w="9463" w:type="dxa"/>
            <w:gridSpan w:val="3"/>
          </w:tcPr>
          <w:p w:rsidR="00632D5C" w:rsidRPr="00C15159" w:rsidRDefault="00632D5C" w:rsidP="00F95091">
            <w:pPr>
              <w:pStyle w:val="Default"/>
              <w:rPr>
                <w:sz w:val="22"/>
                <w:szCs w:val="22"/>
              </w:rPr>
            </w:pPr>
            <w:r>
              <w:rPr>
                <w:sz w:val="22"/>
                <w:szCs w:val="22"/>
              </w:rPr>
              <w:t xml:space="preserve">                        </w:t>
            </w:r>
            <w:r w:rsidRPr="006E31E1">
              <w:rPr>
                <w:sz w:val="22"/>
                <w:szCs w:val="22"/>
              </w:rPr>
              <w:t xml:space="preserve">ПУТИ ДВИЖЕНИЯ В ШКОЛЕ (для доступа в зону оказания услуги) </w:t>
            </w:r>
          </w:p>
        </w:tc>
      </w:tr>
      <w:tr w:rsidR="00632D5C" w:rsidTr="00F95091">
        <w:tc>
          <w:tcPr>
            <w:tcW w:w="1693" w:type="dxa"/>
          </w:tcPr>
          <w:p w:rsidR="00632D5C" w:rsidRDefault="00632D5C" w:rsidP="00F95091">
            <w:pPr>
              <w:pStyle w:val="Default"/>
              <w:rPr>
                <w:color w:val="auto"/>
                <w:sz w:val="22"/>
                <w:szCs w:val="22"/>
              </w:rPr>
            </w:pPr>
            <w:r>
              <w:rPr>
                <w:color w:val="auto"/>
                <w:sz w:val="22"/>
                <w:szCs w:val="22"/>
              </w:rPr>
              <w:t>5</w:t>
            </w:r>
          </w:p>
        </w:tc>
        <w:tc>
          <w:tcPr>
            <w:tcW w:w="5250" w:type="dxa"/>
          </w:tcPr>
          <w:p w:rsidR="00632D5C" w:rsidRPr="006E31E1" w:rsidRDefault="00632D5C" w:rsidP="00F95091">
            <w:pPr>
              <w:pStyle w:val="Default"/>
              <w:rPr>
                <w:sz w:val="22"/>
                <w:szCs w:val="22"/>
              </w:rPr>
            </w:pPr>
            <w:r w:rsidRPr="006E31E1">
              <w:rPr>
                <w:sz w:val="22"/>
                <w:szCs w:val="22"/>
              </w:rPr>
              <w:t xml:space="preserve">Установка рельефных (тактильная) полос перед маршем, вверху и внизу (ширина) на лестницах </w:t>
            </w:r>
          </w:p>
          <w:p w:rsidR="00632D5C" w:rsidRDefault="00632D5C" w:rsidP="00F95091">
            <w:pPr>
              <w:pStyle w:val="Default"/>
              <w:rPr>
                <w:color w:val="auto"/>
                <w:sz w:val="22"/>
                <w:szCs w:val="22"/>
              </w:rPr>
            </w:pPr>
          </w:p>
        </w:tc>
        <w:tc>
          <w:tcPr>
            <w:tcW w:w="2520" w:type="dxa"/>
          </w:tcPr>
          <w:p w:rsidR="00632D5C" w:rsidRDefault="00632D5C" w:rsidP="00F95091">
            <w:pPr>
              <w:pStyle w:val="Default"/>
              <w:rPr>
                <w:color w:val="auto"/>
                <w:sz w:val="22"/>
                <w:szCs w:val="22"/>
              </w:rPr>
            </w:pPr>
            <w:r>
              <w:rPr>
                <w:color w:val="auto"/>
                <w:sz w:val="22"/>
                <w:szCs w:val="22"/>
              </w:rPr>
              <w:t>Апрель 2017 г</w:t>
            </w:r>
          </w:p>
        </w:tc>
      </w:tr>
      <w:tr w:rsidR="00632D5C" w:rsidTr="00F95091">
        <w:tc>
          <w:tcPr>
            <w:tcW w:w="1693" w:type="dxa"/>
          </w:tcPr>
          <w:p w:rsidR="00632D5C" w:rsidRDefault="00632D5C" w:rsidP="00F95091">
            <w:pPr>
              <w:pStyle w:val="Default"/>
              <w:rPr>
                <w:color w:val="auto"/>
                <w:sz w:val="22"/>
                <w:szCs w:val="22"/>
              </w:rPr>
            </w:pPr>
            <w:r>
              <w:rPr>
                <w:color w:val="auto"/>
                <w:sz w:val="22"/>
                <w:szCs w:val="22"/>
              </w:rPr>
              <w:t>6</w:t>
            </w:r>
          </w:p>
        </w:tc>
        <w:tc>
          <w:tcPr>
            <w:tcW w:w="5250" w:type="dxa"/>
          </w:tcPr>
          <w:p w:rsidR="00632D5C" w:rsidRPr="006E31E1" w:rsidRDefault="00632D5C" w:rsidP="00F95091">
            <w:pPr>
              <w:pStyle w:val="Default"/>
              <w:rPr>
                <w:sz w:val="22"/>
                <w:szCs w:val="22"/>
              </w:rPr>
            </w:pPr>
            <w:r w:rsidRPr="006E31E1">
              <w:rPr>
                <w:sz w:val="22"/>
                <w:szCs w:val="22"/>
              </w:rPr>
              <w:t xml:space="preserve">Оборудование разворотных площадок </w:t>
            </w:r>
          </w:p>
          <w:p w:rsidR="00632D5C" w:rsidRDefault="00632D5C" w:rsidP="00F95091">
            <w:pPr>
              <w:pStyle w:val="Default"/>
              <w:rPr>
                <w:color w:val="auto"/>
                <w:sz w:val="22"/>
                <w:szCs w:val="22"/>
              </w:rPr>
            </w:pPr>
          </w:p>
        </w:tc>
        <w:tc>
          <w:tcPr>
            <w:tcW w:w="2520" w:type="dxa"/>
          </w:tcPr>
          <w:p w:rsidR="00632D5C" w:rsidRDefault="00632D5C" w:rsidP="00F95091">
            <w:pPr>
              <w:pStyle w:val="Default"/>
              <w:rPr>
                <w:color w:val="auto"/>
                <w:sz w:val="22"/>
                <w:szCs w:val="22"/>
              </w:rPr>
            </w:pPr>
            <w:r>
              <w:rPr>
                <w:color w:val="auto"/>
                <w:sz w:val="22"/>
                <w:szCs w:val="22"/>
              </w:rPr>
              <w:t>Апрель 2017 г</w:t>
            </w:r>
          </w:p>
        </w:tc>
      </w:tr>
      <w:tr w:rsidR="00632D5C" w:rsidTr="00F95091">
        <w:tc>
          <w:tcPr>
            <w:tcW w:w="1693" w:type="dxa"/>
          </w:tcPr>
          <w:p w:rsidR="00632D5C" w:rsidRDefault="00632D5C" w:rsidP="00F95091">
            <w:pPr>
              <w:pStyle w:val="Default"/>
              <w:rPr>
                <w:color w:val="auto"/>
                <w:sz w:val="22"/>
                <w:szCs w:val="22"/>
              </w:rPr>
            </w:pPr>
            <w:r>
              <w:rPr>
                <w:color w:val="auto"/>
                <w:sz w:val="22"/>
                <w:szCs w:val="22"/>
              </w:rPr>
              <w:t>7</w:t>
            </w:r>
          </w:p>
        </w:tc>
        <w:tc>
          <w:tcPr>
            <w:tcW w:w="5250" w:type="dxa"/>
          </w:tcPr>
          <w:p w:rsidR="00632D5C" w:rsidRPr="006E31E1" w:rsidRDefault="00632D5C" w:rsidP="00F95091">
            <w:pPr>
              <w:pStyle w:val="Default"/>
              <w:rPr>
                <w:sz w:val="22"/>
                <w:szCs w:val="22"/>
              </w:rPr>
            </w:pPr>
            <w:r w:rsidRPr="006E31E1">
              <w:rPr>
                <w:sz w:val="22"/>
                <w:szCs w:val="22"/>
              </w:rPr>
              <w:t xml:space="preserve">Установка поручней с двух сторон: </w:t>
            </w:r>
          </w:p>
          <w:p w:rsidR="00632D5C" w:rsidRDefault="00632D5C" w:rsidP="00F95091">
            <w:pPr>
              <w:pStyle w:val="Default"/>
              <w:rPr>
                <w:color w:val="auto"/>
                <w:sz w:val="22"/>
                <w:szCs w:val="22"/>
              </w:rPr>
            </w:pPr>
            <w:r w:rsidRPr="006E31E1">
              <w:rPr>
                <w:sz w:val="22"/>
                <w:szCs w:val="22"/>
              </w:rPr>
              <w:t>( горизонтальные завершения вверху и внизу, с не травмирующим окончанием)</w:t>
            </w:r>
            <w:r>
              <w:rPr>
                <w:sz w:val="28"/>
                <w:szCs w:val="28"/>
              </w:rPr>
              <w:t xml:space="preserve"> </w:t>
            </w:r>
          </w:p>
        </w:tc>
        <w:tc>
          <w:tcPr>
            <w:tcW w:w="2520" w:type="dxa"/>
          </w:tcPr>
          <w:p w:rsidR="00632D5C" w:rsidRDefault="00632D5C" w:rsidP="00F95091">
            <w:pPr>
              <w:pStyle w:val="Default"/>
              <w:rPr>
                <w:color w:val="auto"/>
                <w:sz w:val="22"/>
                <w:szCs w:val="22"/>
              </w:rPr>
            </w:pPr>
            <w:r>
              <w:rPr>
                <w:color w:val="auto"/>
                <w:sz w:val="22"/>
                <w:szCs w:val="22"/>
              </w:rPr>
              <w:t xml:space="preserve">Апрель 2017 г </w:t>
            </w:r>
          </w:p>
        </w:tc>
      </w:tr>
      <w:tr w:rsidR="00632D5C" w:rsidTr="00F95091">
        <w:tc>
          <w:tcPr>
            <w:tcW w:w="1693" w:type="dxa"/>
          </w:tcPr>
          <w:p w:rsidR="00632D5C" w:rsidRDefault="00632D5C" w:rsidP="00F95091">
            <w:pPr>
              <w:pStyle w:val="Default"/>
              <w:rPr>
                <w:color w:val="auto"/>
                <w:sz w:val="22"/>
                <w:szCs w:val="22"/>
              </w:rPr>
            </w:pPr>
            <w:r>
              <w:rPr>
                <w:color w:val="auto"/>
                <w:sz w:val="22"/>
                <w:szCs w:val="22"/>
              </w:rPr>
              <w:t>8</w:t>
            </w:r>
          </w:p>
        </w:tc>
        <w:tc>
          <w:tcPr>
            <w:tcW w:w="5250" w:type="dxa"/>
          </w:tcPr>
          <w:p w:rsidR="00632D5C" w:rsidRPr="006E31E1" w:rsidRDefault="00632D5C" w:rsidP="00F95091">
            <w:pPr>
              <w:pStyle w:val="Default"/>
              <w:rPr>
                <w:sz w:val="22"/>
                <w:szCs w:val="22"/>
              </w:rPr>
            </w:pPr>
            <w:r w:rsidRPr="006E31E1">
              <w:rPr>
                <w:sz w:val="22"/>
                <w:szCs w:val="22"/>
              </w:rPr>
              <w:t xml:space="preserve">Установка пандуса внутреннего к главной лестнице </w:t>
            </w:r>
          </w:p>
          <w:p w:rsidR="00632D5C" w:rsidRPr="006E31E1" w:rsidRDefault="00632D5C" w:rsidP="00F95091">
            <w:pPr>
              <w:pStyle w:val="Default"/>
              <w:rPr>
                <w:color w:val="auto"/>
                <w:sz w:val="22"/>
                <w:szCs w:val="22"/>
              </w:rPr>
            </w:pPr>
            <w:r w:rsidRPr="006E31E1">
              <w:rPr>
                <w:color w:val="auto"/>
                <w:sz w:val="22"/>
                <w:szCs w:val="22"/>
              </w:rPr>
              <w:t xml:space="preserve"> </w:t>
            </w:r>
          </w:p>
        </w:tc>
        <w:tc>
          <w:tcPr>
            <w:tcW w:w="2520" w:type="dxa"/>
          </w:tcPr>
          <w:p w:rsidR="00632D5C" w:rsidRPr="006E31E1" w:rsidRDefault="00632D5C" w:rsidP="00F95091">
            <w:pPr>
              <w:pStyle w:val="Default"/>
              <w:rPr>
                <w:color w:val="auto"/>
                <w:sz w:val="22"/>
                <w:szCs w:val="22"/>
              </w:rPr>
            </w:pPr>
            <w:r>
              <w:rPr>
                <w:color w:val="auto"/>
                <w:sz w:val="22"/>
                <w:szCs w:val="22"/>
              </w:rPr>
              <w:t xml:space="preserve">Май </w:t>
            </w:r>
            <w:r w:rsidRPr="006E31E1">
              <w:rPr>
                <w:color w:val="auto"/>
                <w:sz w:val="22"/>
                <w:szCs w:val="22"/>
              </w:rPr>
              <w:t xml:space="preserve"> 2017 г </w:t>
            </w:r>
          </w:p>
        </w:tc>
      </w:tr>
      <w:tr w:rsidR="00632D5C" w:rsidTr="00F95091">
        <w:tc>
          <w:tcPr>
            <w:tcW w:w="1693" w:type="dxa"/>
          </w:tcPr>
          <w:p w:rsidR="00632D5C" w:rsidRDefault="00632D5C" w:rsidP="00F95091">
            <w:pPr>
              <w:pStyle w:val="Default"/>
              <w:rPr>
                <w:color w:val="auto"/>
                <w:sz w:val="22"/>
                <w:szCs w:val="22"/>
              </w:rPr>
            </w:pPr>
            <w:r>
              <w:rPr>
                <w:color w:val="auto"/>
                <w:sz w:val="22"/>
                <w:szCs w:val="22"/>
              </w:rPr>
              <w:t>9</w:t>
            </w:r>
          </w:p>
        </w:tc>
        <w:tc>
          <w:tcPr>
            <w:tcW w:w="5250" w:type="dxa"/>
          </w:tcPr>
          <w:p w:rsidR="00632D5C" w:rsidRPr="006E31E1" w:rsidRDefault="00632D5C" w:rsidP="00F95091">
            <w:pPr>
              <w:pStyle w:val="Default"/>
              <w:rPr>
                <w:sz w:val="22"/>
                <w:szCs w:val="22"/>
              </w:rPr>
            </w:pPr>
            <w:r w:rsidRPr="006E31E1">
              <w:rPr>
                <w:sz w:val="22"/>
                <w:szCs w:val="22"/>
              </w:rPr>
              <w:t xml:space="preserve">Установление знака доступности помещения </w:t>
            </w:r>
          </w:p>
          <w:p w:rsidR="00632D5C" w:rsidRPr="006E31E1" w:rsidRDefault="00632D5C" w:rsidP="00F95091">
            <w:pPr>
              <w:pStyle w:val="Default"/>
              <w:rPr>
                <w:color w:val="auto"/>
                <w:sz w:val="22"/>
                <w:szCs w:val="22"/>
              </w:rPr>
            </w:pPr>
            <w:r w:rsidRPr="006E31E1">
              <w:rPr>
                <w:color w:val="auto"/>
                <w:sz w:val="22"/>
                <w:szCs w:val="22"/>
              </w:rPr>
              <w:t xml:space="preserve"> </w:t>
            </w:r>
          </w:p>
        </w:tc>
        <w:tc>
          <w:tcPr>
            <w:tcW w:w="2520" w:type="dxa"/>
          </w:tcPr>
          <w:p w:rsidR="00632D5C" w:rsidRPr="006E31E1" w:rsidRDefault="00632D5C" w:rsidP="00F95091">
            <w:pPr>
              <w:pStyle w:val="Default"/>
              <w:rPr>
                <w:sz w:val="22"/>
                <w:szCs w:val="22"/>
              </w:rPr>
            </w:pPr>
            <w:r w:rsidRPr="006E31E1">
              <w:rPr>
                <w:sz w:val="22"/>
                <w:szCs w:val="22"/>
              </w:rPr>
              <w:t xml:space="preserve">По окончанию оборудования безбарьерной среды </w:t>
            </w:r>
          </w:p>
          <w:p w:rsidR="00632D5C" w:rsidRPr="006E31E1" w:rsidRDefault="00632D5C" w:rsidP="00F95091">
            <w:pPr>
              <w:pStyle w:val="Default"/>
              <w:rPr>
                <w:color w:val="auto"/>
                <w:sz w:val="22"/>
                <w:szCs w:val="22"/>
              </w:rPr>
            </w:pPr>
          </w:p>
        </w:tc>
      </w:tr>
      <w:tr w:rsidR="00632D5C" w:rsidTr="00F95091">
        <w:tc>
          <w:tcPr>
            <w:tcW w:w="1693" w:type="dxa"/>
          </w:tcPr>
          <w:p w:rsidR="00632D5C" w:rsidRDefault="00632D5C" w:rsidP="00F95091">
            <w:pPr>
              <w:pStyle w:val="Default"/>
              <w:rPr>
                <w:color w:val="auto"/>
                <w:sz w:val="22"/>
                <w:szCs w:val="22"/>
              </w:rPr>
            </w:pPr>
            <w:r>
              <w:rPr>
                <w:color w:val="auto"/>
                <w:sz w:val="22"/>
                <w:szCs w:val="22"/>
              </w:rPr>
              <w:t>10</w:t>
            </w:r>
          </w:p>
        </w:tc>
        <w:tc>
          <w:tcPr>
            <w:tcW w:w="5250" w:type="dxa"/>
          </w:tcPr>
          <w:p w:rsidR="00632D5C" w:rsidRPr="006E31E1" w:rsidRDefault="00632D5C" w:rsidP="00F95091">
            <w:pPr>
              <w:pStyle w:val="Default"/>
              <w:rPr>
                <w:sz w:val="22"/>
                <w:szCs w:val="22"/>
              </w:rPr>
            </w:pPr>
            <w:r w:rsidRPr="006E31E1">
              <w:rPr>
                <w:sz w:val="22"/>
                <w:szCs w:val="22"/>
              </w:rPr>
              <w:t xml:space="preserve">Приобретение парт, столов необходимых размеров </w:t>
            </w:r>
          </w:p>
          <w:p w:rsidR="00632D5C" w:rsidRDefault="00632D5C" w:rsidP="00F95091">
            <w:pPr>
              <w:pStyle w:val="Default"/>
              <w:rPr>
                <w:color w:val="auto"/>
                <w:sz w:val="22"/>
                <w:szCs w:val="22"/>
              </w:rPr>
            </w:pPr>
          </w:p>
        </w:tc>
        <w:tc>
          <w:tcPr>
            <w:tcW w:w="2520" w:type="dxa"/>
          </w:tcPr>
          <w:p w:rsidR="00632D5C" w:rsidRDefault="00632D5C" w:rsidP="00F95091">
            <w:pPr>
              <w:pStyle w:val="Default"/>
              <w:rPr>
                <w:color w:val="auto"/>
                <w:sz w:val="22"/>
                <w:szCs w:val="22"/>
              </w:rPr>
            </w:pPr>
            <w:r>
              <w:rPr>
                <w:color w:val="auto"/>
                <w:sz w:val="22"/>
                <w:szCs w:val="22"/>
              </w:rPr>
              <w:t>Август 2017 г</w:t>
            </w:r>
          </w:p>
        </w:tc>
      </w:tr>
      <w:tr w:rsidR="00632D5C" w:rsidTr="00F95091">
        <w:tc>
          <w:tcPr>
            <w:tcW w:w="9463" w:type="dxa"/>
            <w:gridSpan w:val="3"/>
          </w:tcPr>
          <w:p w:rsidR="00632D5C" w:rsidRPr="00C15159" w:rsidRDefault="00632D5C" w:rsidP="00F95091">
            <w:pPr>
              <w:pStyle w:val="Default"/>
              <w:rPr>
                <w:sz w:val="22"/>
                <w:szCs w:val="22"/>
              </w:rPr>
            </w:pPr>
            <w:r>
              <w:rPr>
                <w:sz w:val="22"/>
                <w:szCs w:val="22"/>
              </w:rPr>
              <w:t xml:space="preserve">                         </w:t>
            </w:r>
            <w:r w:rsidRPr="006E31E1">
              <w:rPr>
                <w:sz w:val="22"/>
                <w:szCs w:val="22"/>
              </w:rPr>
              <w:t xml:space="preserve">САНИТАРНО-БЫТОВЫЕ ПОМЕЩЕНИЯ </w:t>
            </w:r>
          </w:p>
        </w:tc>
      </w:tr>
      <w:tr w:rsidR="00632D5C" w:rsidTr="00F95091">
        <w:tc>
          <w:tcPr>
            <w:tcW w:w="1693" w:type="dxa"/>
          </w:tcPr>
          <w:p w:rsidR="00632D5C" w:rsidRDefault="00632D5C" w:rsidP="00F95091">
            <w:pPr>
              <w:pStyle w:val="Default"/>
              <w:rPr>
                <w:color w:val="auto"/>
                <w:sz w:val="22"/>
                <w:szCs w:val="22"/>
              </w:rPr>
            </w:pPr>
            <w:r>
              <w:rPr>
                <w:color w:val="auto"/>
                <w:sz w:val="22"/>
                <w:szCs w:val="22"/>
              </w:rPr>
              <w:t>11</w:t>
            </w:r>
          </w:p>
        </w:tc>
        <w:tc>
          <w:tcPr>
            <w:tcW w:w="5250" w:type="dxa"/>
          </w:tcPr>
          <w:p w:rsidR="00632D5C" w:rsidRPr="006E31E1" w:rsidRDefault="00632D5C" w:rsidP="00F95091">
            <w:pPr>
              <w:pStyle w:val="Default"/>
              <w:rPr>
                <w:sz w:val="22"/>
                <w:szCs w:val="22"/>
              </w:rPr>
            </w:pPr>
            <w:r w:rsidRPr="006E31E1">
              <w:rPr>
                <w:sz w:val="22"/>
                <w:szCs w:val="22"/>
              </w:rPr>
              <w:t>Оборудование раковины в санузле на определ</w:t>
            </w:r>
            <w:r w:rsidRPr="006E31E1">
              <w:rPr>
                <w:rFonts w:ascii="Cambria Math" w:hAnsi="Cambria Math" w:cs="Cambria Math"/>
                <w:sz w:val="22"/>
                <w:szCs w:val="22"/>
              </w:rPr>
              <w:t>ѐ</w:t>
            </w:r>
            <w:r w:rsidRPr="006E31E1">
              <w:rPr>
                <w:sz w:val="22"/>
                <w:szCs w:val="22"/>
              </w:rPr>
              <w:t xml:space="preserve">нном уровне, оборудование зона у раковины для кресла-коляски </w:t>
            </w:r>
          </w:p>
          <w:p w:rsidR="00632D5C" w:rsidRDefault="00632D5C" w:rsidP="00F95091">
            <w:pPr>
              <w:pStyle w:val="Default"/>
              <w:rPr>
                <w:color w:val="auto"/>
                <w:sz w:val="22"/>
                <w:szCs w:val="22"/>
              </w:rPr>
            </w:pPr>
          </w:p>
        </w:tc>
        <w:tc>
          <w:tcPr>
            <w:tcW w:w="2520" w:type="dxa"/>
          </w:tcPr>
          <w:p w:rsidR="00632D5C" w:rsidRDefault="00632D5C" w:rsidP="00F95091">
            <w:pPr>
              <w:pStyle w:val="Default"/>
              <w:rPr>
                <w:color w:val="auto"/>
                <w:sz w:val="22"/>
                <w:szCs w:val="22"/>
              </w:rPr>
            </w:pPr>
            <w:r>
              <w:rPr>
                <w:color w:val="auto"/>
                <w:sz w:val="22"/>
                <w:szCs w:val="22"/>
              </w:rPr>
              <w:t>Июнь 2017г</w:t>
            </w:r>
          </w:p>
        </w:tc>
      </w:tr>
      <w:tr w:rsidR="00632D5C" w:rsidTr="00F95091">
        <w:tc>
          <w:tcPr>
            <w:tcW w:w="1693" w:type="dxa"/>
          </w:tcPr>
          <w:p w:rsidR="00632D5C" w:rsidRDefault="00632D5C" w:rsidP="00F95091">
            <w:pPr>
              <w:pStyle w:val="Default"/>
              <w:rPr>
                <w:color w:val="auto"/>
                <w:sz w:val="22"/>
                <w:szCs w:val="22"/>
              </w:rPr>
            </w:pPr>
            <w:r>
              <w:rPr>
                <w:color w:val="auto"/>
                <w:sz w:val="22"/>
                <w:szCs w:val="22"/>
              </w:rPr>
              <w:t>12</w:t>
            </w:r>
          </w:p>
        </w:tc>
        <w:tc>
          <w:tcPr>
            <w:tcW w:w="5250" w:type="dxa"/>
          </w:tcPr>
          <w:p w:rsidR="00632D5C" w:rsidRPr="006E31E1" w:rsidRDefault="00632D5C" w:rsidP="00F95091">
            <w:pPr>
              <w:pStyle w:val="Default"/>
              <w:rPr>
                <w:sz w:val="22"/>
                <w:szCs w:val="22"/>
              </w:rPr>
            </w:pPr>
            <w:r w:rsidRPr="006E31E1">
              <w:rPr>
                <w:sz w:val="22"/>
                <w:szCs w:val="22"/>
              </w:rPr>
              <w:t xml:space="preserve">Оборудование кабины в санузле </w:t>
            </w:r>
          </w:p>
          <w:p w:rsidR="00632D5C" w:rsidRPr="006E31E1" w:rsidRDefault="00632D5C" w:rsidP="00F95091">
            <w:pPr>
              <w:pStyle w:val="Default"/>
              <w:rPr>
                <w:sz w:val="22"/>
                <w:szCs w:val="22"/>
              </w:rPr>
            </w:pPr>
            <w:r w:rsidRPr="006E31E1">
              <w:rPr>
                <w:sz w:val="22"/>
                <w:szCs w:val="22"/>
              </w:rPr>
              <w:t xml:space="preserve">(реконструкция - расширение ширины дверного проема, установка опорных поручней, оборудование </w:t>
            </w:r>
          </w:p>
          <w:p w:rsidR="00632D5C" w:rsidRDefault="00632D5C" w:rsidP="00F95091">
            <w:pPr>
              <w:pStyle w:val="Default"/>
              <w:rPr>
                <w:color w:val="auto"/>
                <w:sz w:val="22"/>
                <w:szCs w:val="22"/>
              </w:rPr>
            </w:pPr>
            <w:r w:rsidRPr="006E31E1">
              <w:rPr>
                <w:sz w:val="22"/>
                <w:szCs w:val="22"/>
              </w:rPr>
              <w:t>зоны для кресла-коляски рядом с унитазом,</w:t>
            </w:r>
            <w:r>
              <w:rPr>
                <w:sz w:val="28"/>
                <w:szCs w:val="28"/>
              </w:rPr>
              <w:t xml:space="preserve"> </w:t>
            </w:r>
          </w:p>
        </w:tc>
        <w:tc>
          <w:tcPr>
            <w:tcW w:w="2520" w:type="dxa"/>
          </w:tcPr>
          <w:p w:rsidR="00632D5C" w:rsidRDefault="00632D5C" w:rsidP="00F95091">
            <w:pPr>
              <w:pStyle w:val="Default"/>
              <w:rPr>
                <w:color w:val="auto"/>
                <w:sz w:val="22"/>
                <w:szCs w:val="22"/>
              </w:rPr>
            </w:pPr>
            <w:r>
              <w:rPr>
                <w:color w:val="auto"/>
                <w:sz w:val="22"/>
                <w:szCs w:val="22"/>
              </w:rPr>
              <w:t>Июнь 2017 г</w:t>
            </w:r>
          </w:p>
        </w:tc>
      </w:tr>
      <w:tr w:rsidR="00632D5C" w:rsidTr="00F95091">
        <w:tc>
          <w:tcPr>
            <w:tcW w:w="1693" w:type="dxa"/>
          </w:tcPr>
          <w:p w:rsidR="00632D5C" w:rsidRDefault="00632D5C" w:rsidP="00F95091">
            <w:pPr>
              <w:pStyle w:val="Default"/>
              <w:rPr>
                <w:color w:val="auto"/>
                <w:sz w:val="22"/>
                <w:szCs w:val="22"/>
              </w:rPr>
            </w:pPr>
            <w:r>
              <w:rPr>
                <w:color w:val="auto"/>
                <w:sz w:val="22"/>
                <w:szCs w:val="22"/>
              </w:rPr>
              <w:t>13</w:t>
            </w:r>
          </w:p>
        </w:tc>
        <w:tc>
          <w:tcPr>
            <w:tcW w:w="5250" w:type="dxa"/>
          </w:tcPr>
          <w:tbl>
            <w:tblPr>
              <w:tblW w:w="0" w:type="auto"/>
              <w:tblBorders>
                <w:top w:val="nil"/>
                <w:left w:val="nil"/>
                <w:bottom w:val="nil"/>
                <w:right w:val="nil"/>
              </w:tblBorders>
              <w:tblLook w:val="0000"/>
            </w:tblPr>
            <w:tblGrid>
              <w:gridCol w:w="4812"/>
              <w:gridCol w:w="222"/>
            </w:tblGrid>
            <w:tr w:rsidR="00632D5C" w:rsidRPr="00C15159" w:rsidTr="00F95091">
              <w:trPr>
                <w:trHeight w:val="449"/>
              </w:trPr>
              <w:tc>
                <w:tcPr>
                  <w:tcW w:w="0" w:type="auto"/>
                </w:tcPr>
                <w:p w:rsidR="00632D5C" w:rsidRPr="00C15159" w:rsidRDefault="00632D5C" w:rsidP="00F95091">
                  <w:pPr>
                    <w:pStyle w:val="Default"/>
                    <w:rPr>
                      <w:sz w:val="22"/>
                      <w:szCs w:val="22"/>
                    </w:rPr>
                  </w:pPr>
                  <w:r w:rsidRPr="00C15159">
                    <w:rPr>
                      <w:sz w:val="22"/>
                      <w:szCs w:val="22"/>
                    </w:rPr>
                    <w:t xml:space="preserve">Установка тактильной направляющей полосы к писсуару, ощущаемая ногой или тростью (для мужского туалета) </w:t>
                  </w:r>
                </w:p>
              </w:tc>
              <w:tc>
                <w:tcPr>
                  <w:tcW w:w="0" w:type="auto"/>
                </w:tcPr>
                <w:p w:rsidR="00632D5C" w:rsidRPr="00C15159" w:rsidRDefault="00632D5C" w:rsidP="00F95091">
                  <w:pPr>
                    <w:pStyle w:val="Default"/>
                    <w:rPr>
                      <w:sz w:val="22"/>
                      <w:szCs w:val="22"/>
                    </w:rPr>
                  </w:pPr>
                </w:p>
              </w:tc>
            </w:tr>
          </w:tbl>
          <w:p w:rsidR="00632D5C" w:rsidRPr="00C15159" w:rsidRDefault="00632D5C" w:rsidP="00F95091">
            <w:pPr>
              <w:pStyle w:val="Default"/>
              <w:rPr>
                <w:color w:val="auto"/>
                <w:sz w:val="22"/>
                <w:szCs w:val="22"/>
              </w:rPr>
            </w:pPr>
          </w:p>
        </w:tc>
        <w:tc>
          <w:tcPr>
            <w:tcW w:w="2520" w:type="dxa"/>
          </w:tcPr>
          <w:p w:rsidR="00632D5C" w:rsidRPr="00C15159" w:rsidRDefault="00632D5C" w:rsidP="00F95091">
            <w:pPr>
              <w:pStyle w:val="Default"/>
              <w:rPr>
                <w:sz w:val="22"/>
                <w:szCs w:val="22"/>
              </w:rPr>
            </w:pPr>
            <w:r w:rsidRPr="00C15159">
              <w:rPr>
                <w:sz w:val="22"/>
                <w:szCs w:val="22"/>
              </w:rPr>
              <w:t xml:space="preserve"> </w:t>
            </w:r>
            <w:r>
              <w:rPr>
                <w:sz w:val="22"/>
                <w:szCs w:val="22"/>
              </w:rPr>
              <w:t>А</w:t>
            </w:r>
            <w:r w:rsidRPr="00C15159">
              <w:rPr>
                <w:sz w:val="22"/>
                <w:szCs w:val="22"/>
              </w:rPr>
              <w:t xml:space="preserve">вгуст </w:t>
            </w:r>
            <w:r>
              <w:rPr>
                <w:sz w:val="22"/>
                <w:szCs w:val="22"/>
              </w:rPr>
              <w:t>2017г</w:t>
            </w:r>
          </w:p>
          <w:p w:rsidR="00632D5C" w:rsidRPr="00C15159" w:rsidRDefault="00632D5C" w:rsidP="00F95091">
            <w:pPr>
              <w:pStyle w:val="Default"/>
              <w:rPr>
                <w:color w:val="auto"/>
                <w:sz w:val="22"/>
                <w:szCs w:val="22"/>
              </w:rPr>
            </w:pPr>
          </w:p>
        </w:tc>
      </w:tr>
      <w:tr w:rsidR="00632D5C" w:rsidTr="00F95091">
        <w:tc>
          <w:tcPr>
            <w:tcW w:w="1693" w:type="dxa"/>
          </w:tcPr>
          <w:p w:rsidR="00632D5C" w:rsidRDefault="00632D5C" w:rsidP="00F95091">
            <w:pPr>
              <w:pStyle w:val="Default"/>
              <w:rPr>
                <w:color w:val="auto"/>
                <w:sz w:val="22"/>
                <w:szCs w:val="22"/>
              </w:rPr>
            </w:pPr>
            <w:r>
              <w:rPr>
                <w:color w:val="auto"/>
                <w:sz w:val="22"/>
                <w:szCs w:val="22"/>
              </w:rPr>
              <w:t>14</w:t>
            </w:r>
          </w:p>
        </w:tc>
        <w:tc>
          <w:tcPr>
            <w:tcW w:w="5250" w:type="dxa"/>
          </w:tcPr>
          <w:p w:rsidR="00632D5C" w:rsidRPr="00C15159" w:rsidRDefault="00632D5C" w:rsidP="00F95091">
            <w:pPr>
              <w:pStyle w:val="Default"/>
              <w:rPr>
                <w:sz w:val="22"/>
                <w:szCs w:val="22"/>
              </w:rPr>
            </w:pPr>
            <w:r w:rsidRPr="00C15159">
              <w:rPr>
                <w:sz w:val="22"/>
                <w:szCs w:val="22"/>
              </w:rPr>
              <w:t xml:space="preserve">Знак доступности кабины </w:t>
            </w:r>
          </w:p>
          <w:p w:rsidR="00632D5C" w:rsidRDefault="00632D5C" w:rsidP="00F95091">
            <w:pPr>
              <w:pStyle w:val="Default"/>
              <w:rPr>
                <w:color w:val="auto"/>
                <w:sz w:val="22"/>
                <w:szCs w:val="22"/>
              </w:rPr>
            </w:pPr>
          </w:p>
        </w:tc>
        <w:tc>
          <w:tcPr>
            <w:tcW w:w="2520" w:type="dxa"/>
          </w:tcPr>
          <w:p w:rsidR="00632D5C" w:rsidRPr="006E31E1" w:rsidRDefault="00632D5C" w:rsidP="00F95091">
            <w:pPr>
              <w:pStyle w:val="Default"/>
              <w:rPr>
                <w:sz w:val="22"/>
                <w:szCs w:val="22"/>
              </w:rPr>
            </w:pPr>
            <w:r w:rsidRPr="006E31E1">
              <w:rPr>
                <w:sz w:val="22"/>
                <w:szCs w:val="22"/>
              </w:rPr>
              <w:t xml:space="preserve">По окончанию оборудования безбарьерной среды </w:t>
            </w:r>
          </w:p>
          <w:p w:rsidR="00632D5C" w:rsidRDefault="00632D5C" w:rsidP="00F95091">
            <w:pPr>
              <w:pStyle w:val="Default"/>
              <w:rPr>
                <w:color w:val="auto"/>
                <w:sz w:val="22"/>
                <w:szCs w:val="22"/>
              </w:rPr>
            </w:pPr>
          </w:p>
        </w:tc>
      </w:tr>
      <w:tr w:rsidR="00632D5C" w:rsidTr="00F95091">
        <w:tc>
          <w:tcPr>
            <w:tcW w:w="9463" w:type="dxa"/>
            <w:gridSpan w:val="3"/>
          </w:tcPr>
          <w:p w:rsidR="00632D5C" w:rsidRPr="00C15159" w:rsidRDefault="00632D5C" w:rsidP="00F95091">
            <w:pPr>
              <w:pStyle w:val="Default"/>
              <w:rPr>
                <w:sz w:val="22"/>
                <w:szCs w:val="22"/>
              </w:rPr>
            </w:pPr>
            <w:r>
              <w:rPr>
                <w:sz w:val="22"/>
                <w:szCs w:val="22"/>
              </w:rPr>
              <w:t xml:space="preserve">                         </w:t>
            </w:r>
            <w:r w:rsidRPr="00C15159">
              <w:rPr>
                <w:sz w:val="22"/>
                <w:szCs w:val="22"/>
              </w:rPr>
              <w:t xml:space="preserve">СРЕДСТВА ИНФОРМАЦИИ И ТЕЛЕКОММУНИКАЦИИ </w:t>
            </w:r>
          </w:p>
        </w:tc>
      </w:tr>
      <w:tr w:rsidR="00632D5C" w:rsidTr="00F95091">
        <w:tc>
          <w:tcPr>
            <w:tcW w:w="1693" w:type="dxa"/>
          </w:tcPr>
          <w:p w:rsidR="00632D5C" w:rsidRDefault="00632D5C" w:rsidP="00F95091">
            <w:pPr>
              <w:pStyle w:val="Default"/>
              <w:rPr>
                <w:color w:val="auto"/>
                <w:sz w:val="22"/>
                <w:szCs w:val="22"/>
              </w:rPr>
            </w:pPr>
            <w:r>
              <w:rPr>
                <w:color w:val="auto"/>
                <w:sz w:val="22"/>
                <w:szCs w:val="22"/>
              </w:rPr>
              <w:t>15</w:t>
            </w:r>
          </w:p>
        </w:tc>
        <w:tc>
          <w:tcPr>
            <w:tcW w:w="5250" w:type="dxa"/>
          </w:tcPr>
          <w:p w:rsidR="00632D5C" w:rsidRPr="00C15159" w:rsidRDefault="00632D5C" w:rsidP="00F95091">
            <w:pPr>
              <w:pStyle w:val="Default"/>
              <w:rPr>
                <w:sz w:val="22"/>
                <w:szCs w:val="22"/>
              </w:rPr>
            </w:pPr>
            <w:r w:rsidRPr="00C15159">
              <w:rPr>
                <w:sz w:val="22"/>
                <w:szCs w:val="22"/>
              </w:rPr>
              <w:t xml:space="preserve">Наличие необходимых надписей (размещение на высоте, высота прописных букв, освещенность) </w:t>
            </w:r>
          </w:p>
          <w:p w:rsidR="00632D5C" w:rsidRPr="00C15159" w:rsidRDefault="00632D5C" w:rsidP="00F95091">
            <w:pPr>
              <w:pStyle w:val="Default"/>
              <w:rPr>
                <w:color w:val="auto"/>
                <w:sz w:val="22"/>
                <w:szCs w:val="22"/>
              </w:rPr>
            </w:pPr>
          </w:p>
        </w:tc>
        <w:tc>
          <w:tcPr>
            <w:tcW w:w="2520" w:type="dxa"/>
          </w:tcPr>
          <w:p w:rsidR="00632D5C" w:rsidRDefault="00632D5C" w:rsidP="00F95091">
            <w:pPr>
              <w:pStyle w:val="Default"/>
              <w:rPr>
                <w:color w:val="auto"/>
                <w:sz w:val="22"/>
                <w:szCs w:val="22"/>
              </w:rPr>
            </w:pPr>
            <w:r>
              <w:rPr>
                <w:color w:val="auto"/>
                <w:sz w:val="22"/>
                <w:szCs w:val="22"/>
              </w:rPr>
              <w:t>соответствует</w:t>
            </w:r>
          </w:p>
        </w:tc>
      </w:tr>
      <w:tr w:rsidR="00632D5C" w:rsidTr="00F95091">
        <w:tc>
          <w:tcPr>
            <w:tcW w:w="1693" w:type="dxa"/>
          </w:tcPr>
          <w:p w:rsidR="00632D5C" w:rsidRDefault="00632D5C" w:rsidP="00F95091">
            <w:pPr>
              <w:pStyle w:val="Default"/>
              <w:rPr>
                <w:color w:val="auto"/>
                <w:sz w:val="22"/>
                <w:szCs w:val="22"/>
              </w:rPr>
            </w:pPr>
            <w:r>
              <w:rPr>
                <w:color w:val="auto"/>
                <w:sz w:val="22"/>
                <w:szCs w:val="22"/>
              </w:rPr>
              <w:t>16</w:t>
            </w:r>
          </w:p>
        </w:tc>
        <w:tc>
          <w:tcPr>
            <w:tcW w:w="5250" w:type="dxa"/>
          </w:tcPr>
          <w:p w:rsidR="00632D5C" w:rsidRPr="00C15159" w:rsidRDefault="00632D5C" w:rsidP="00F95091">
            <w:pPr>
              <w:pStyle w:val="Default"/>
              <w:rPr>
                <w:sz w:val="22"/>
                <w:szCs w:val="22"/>
              </w:rPr>
            </w:pPr>
            <w:r w:rsidRPr="00C15159">
              <w:rPr>
                <w:sz w:val="22"/>
                <w:szCs w:val="22"/>
              </w:rPr>
              <w:t xml:space="preserve">Установка необходимых указателей, пиктограмм (размещение на высоте, высота прописных букв, освещенность) </w:t>
            </w:r>
          </w:p>
          <w:p w:rsidR="00632D5C" w:rsidRPr="00C15159" w:rsidRDefault="00632D5C" w:rsidP="00F95091">
            <w:pPr>
              <w:pStyle w:val="Default"/>
              <w:rPr>
                <w:color w:val="auto"/>
                <w:sz w:val="22"/>
                <w:szCs w:val="22"/>
              </w:rPr>
            </w:pPr>
          </w:p>
        </w:tc>
        <w:tc>
          <w:tcPr>
            <w:tcW w:w="2520" w:type="dxa"/>
          </w:tcPr>
          <w:p w:rsidR="00632D5C" w:rsidRDefault="00632D5C" w:rsidP="00F95091">
            <w:pPr>
              <w:pStyle w:val="Default"/>
              <w:rPr>
                <w:color w:val="auto"/>
                <w:sz w:val="22"/>
                <w:szCs w:val="22"/>
              </w:rPr>
            </w:pPr>
            <w:r>
              <w:rPr>
                <w:color w:val="auto"/>
                <w:sz w:val="22"/>
                <w:szCs w:val="22"/>
              </w:rPr>
              <w:t>Июнь 2017 г</w:t>
            </w:r>
          </w:p>
        </w:tc>
      </w:tr>
    </w:tbl>
    <w:p w:rsidR="00632D5C" w:rsidRDefault="00632D5C" w:rsidP="00632D5C"/>
    <w:p w:rsidR="00632D5C" w:rsidRDefault="00632D5C" w:rsidP="00E2344D">
      <w:pPr>
        <w:spacing w:before="100" w:beforeAutospacing="1" w:after="100" w:afterAutospacing="1" w:line="240" w:lineRule="auto"/>
        <w:ind w:firstLine="567"/>
        <w:jc w:val="both"/>
        <w:rPr>
          <w:rFonts w:ascii="Times New Roman" w:eastAsia="Times New Roman" w:hAnsi="Times New Roman" w:cs="Times New Roman"/>
          <w:color w:val="1A2959"/>
          <w:sz w:val="24"/>
          <w:szCs w:val="24"/>
          <w:lang w:eastAsia="ru-RU"/>
        </w:rPr>
      </w:pPr>
    </w:p>
    <w:p w:rsidR="00632D5C" w:rsidRPr="00E2344D" w:rsidRDefault="00632D5C"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lastRenderedPageBreak/>
        <w:t>3.</w:t>
      </w:r>
      <w:r w:rsidRPr="00E2344D">
        <w:rPr>
          <w:rFonts w:ascii="Times New Roman" w:eastAsia="Times New Roman" w:hAnsi="Times New Roman" w:cs="Times New Roman"/>
          <w:b/>
          <w:bCs/>
          <w:color w:val="1A2959"/>
          <w:sz w:val="24"/>
          <w:szCs w:val="24"/>
          <w:lang w:eastAsia="ru-RU"/>
        </w:rPr>
        <w:t>Условия питания инвалидов и лиц с ОВЗ:</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 xml:space="preserve">Создание отдельного меню не практикуется.  МБОУ </w:t>
      </w:r>
      <w:r>
        <w:rPr>
          <w:rFonts w:ascii="Times New Roman" w:eastAsia="Times New Roman" w:hAnsi="Times New Roman" w:cs="Times New Roman"/>
          <w:color w:val="1A2959"/>
          <w:sz w:val="24"/>
          <w:szCs w:val="24"/>
          <w:lang w:eastAsia="ru-RU"/>
        </w:rPr>
        <w:t>«Березовская СШ»</w:t>
      </w:r>
    </w:p>
    <w:p w:rsidR="00632D5C" w:rsidRDefault="00E2344D" w:rsidP="00E2344D">
      <w:pPr>
        <w:spacing w:before="100" w:beforeAutospacing="1" w:after="100" w:afterAutospacing="1" w:line="240" w:lineRule="auto"/>
        <w:ind w:firstLine="567"/>
        <w:jc w:val="both"/>
        <w:rPr>
          <w:rFonts w:ascii="Times New Roman" w:eastAsia="Times New Roman" w:hAnsi="Times New Roman" w:cs="Times New Roman"/>
          <w:color w:val="1A2959"/>
          <w:sz w:val="24"/>
          <w:szCs w:val="24"/>
          <w:lang w:eastAsia="ru-RU"/>
        </w:rPr>
      </w:pPr>
      <w:r w:rsidRPr="00E2344D">
        <w:rPr>
          <w:rFonts w:ascii="Times New Roman" w:eastAsia="Times New Roman" w:hAnsi="Times New Roman" w:cs="Times New Roman"/>
          <w:color w:val="1A2959"/>
          <w:sz w:val="24"/>
          <w:szCs w:val="24"/>
          <w:lang w:eastAsia="ru-RU"/>
        </w:rPr>
        <w:t xml:space="preserve">осуществляет питание детей в соответствии с действующими Санитарно-эпидемиологическими правилами и нормативами СанПиН 2.4.1.3049-13. </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b/>
          <w:bCs/>
          <w:color w:val="1A2959"/>
          <w:sz w:val="24"/>
          <w:szCs w:val="24"/>
          <w:lang w:eastAsia="ru-RU"/>
        </w:rPr>
        <w:t>4.Условия охраны здоровья инвалидов и лиц с ОВЗ: </w:t>
      </w:r>
      <w:r w:rsidRPr="00E2344D">
        <w:rPr>
          <w:rFonts w:ascii="Times New Roman" w:eastAsia="Times New Roman" w:hAnsi="Times New Roman" w:cs="Times New Roman"/>
          <w:color w:val="1A2959"/>
          <w:sz w:val="24"/>
          <w:szCs w:val="24"/>
          <w:lang w:eastAsia="ru-RU"/>
        </w:rPr>
        <w:t>разработан и утверждён план совмес</w:t>
      </w:r>
      <w:r>
        <w:rPr>
          <w:rFonts w:ascii="Times New Roman" w:eastAsia="Times New Roman" w:hAnsi="Times New Roman" w:cs="Times New Roman"/>
          <w:color w:val="1A2959"/>
          <w:sz w:val="24"/>
          <w:szCs w:val="24"/>
          <w:lang w:eastAsia="ru-RU"/>
        </w:rPr>
        <w:t>тных мероприятий МБОУ «Березовская  С</w:t>
      </w:r>
      <w:r w:rsidRPr="00E2344D">
        <w:rPr>
          <w:rFonts w:ascii="Times New Roman" w:eastAsia="Times New Roman" w:hAnsi="Times New Roman" w:cs="Times New Roman"/>
          <w:color w:val="1A2959"/>
          <w:sz w:val="24"/>
          <w:szCs w:val="24"/>
          <w:lang w:eastAsia="ru-RU"/>
        </w:rPr>
        <w:t>Ш</w:t>
      </w:r>
      <w:r>
        <w:rPr>
          <w:rFonts w:ascii="Times New Roman" w:eastAsia="Times New Roman" w:hAnsi="Times New Roman" w:cs="Times New Roman"/>
          <w:color w:val="1A2959"/>
          <w:sz w:val="24"/>
          <w:szCs w:val="24"/>
          <w:lang w:eastAsia="ru-RU"/>
        </w:rPr>
        <w:t>» и Березовским</w:t>
      </w:r>
      <w:r w:rsidRPr="00E2344D">
        <w:rPr>
          <w:rFonts w:ascii="Times New Roman" w:eastAsia="Times New Roman" w:hAnsi="Times New Roman" w:cs="Times New Roman"/>
          <w:color w:val="1A2959"/>
          <w:sz w:val="24"/>
          <w:szCs w:val="24"/>
          <w:lang w:eastAsia="ru-RU"/>
        </w:rPr>
        <w:t xml:space="preserve"> ФАПОм:</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 организуются профилактические осмотры;</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 организация иммунопрофилактики;</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 постановка и учет туберкулиновых проб;</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 проведение санитарно-просветительской работы;</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 контроль питания;</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 организация противоэпидемических и профилактических мероприятий. </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Световой, воздушный и питьевой режимы поддерживаются в норме. С целью снижения заболеваемости проводятся профилактические мероприятия, соблюдение температурного режима в течение дня.</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b/>
          <w:bCs/>
          <w:color w:val="1A2959"/>
          <w:sz w:val="24"/>
          <w:szCs w:val="24"/>
          <w:lang w:eastAsia="ru-RU"/>
        </w:rPr>
        <w:t>5. Доступ к информационным системам и информационно-телекоммуникационным сетям: </w:t>
      </w:r>
      <w:r w:rsidR="00632D5C">
        <w:rPr>
          <w:rFonts w:ascii="Times New Roman" w:eastAsia="Times New Roman" w:hAnsi="Times New Roman" w:cs="Times New Roman"/>
          <w:color w:val="1A2959"/>
          <w:sz w:val="24"/>
          <w:szCs w:val="24"/>
          <w:lang w:eastAsia="ru-RU"/>
        </w:rPr>
        <w:t>специально оборудованный компьютерный класс</w:t>
      </w:r>
      <w:r w:rsidRPr="00E2344D">
        <w:rPr>
          <w:rFonts w:ascii="Times New Roman" w:eastAsia="Times New Roman" w:hAnsi="Times New Roman" w:cs="Times New Roman"/>
          <w:color w:val="1A2959"/>
          <w:sz w:val="24"/>
          <w:szCs w:val="24"/>
          <w:lang w:eastAsia="ru-RU"/>
        </w:rPr>
        <w:t> </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 </w:t>
      </w:r>
      <w:r w:rsidRPr="00E2344D">
        <w:rPr>
          <w:rFonts w:ascii="Times New Roman" w:eastAsia="Times New Roman" w:hAnsi="Times New Roman" w:cs="Times New Roman"/>
          <w:b/>
          <w:bCs/>
          <w:color w:val="1A2959"/>
          <w:sz w:val="24"/>
          <w:szCs w:val="24"/>
          <w:lang w:eastAsia="ru-RU"/>
        </w:rPr>
        <w:t>6. Наличие специальных технических средств обучения коллективного и индивидуального пользования для инвалидов и лиц с ОВЗ:</w:t>
      </w:r>
    </w:p>
    <w:p w:rsidR="00E2344D" w:rsidRPr="00E2344D" w:rsidRDefault="00E2344D" w:rsidP="00E2344D">
      <w:pPr>
        <w:spacing w:before="100" w:beforeAutospacing="1" w:after="100" w:afterAutospacing="1" w:line="240" w:lineRule="auto"/>
        <w:ind w:firstLine="567"/>
        <w:jc w:val="both"/>
        <w:rPr>
          <w:rFonts w:ascii="Verdana" w:eastAsia="Times New Roman" w:hAnsi="Verdana" w:cs="Times New Roman"/>
          <w:color w:val="1A2959"/>
          <w:sz w:val="20"/>
          <w:szCs w:val="20"/>
          <w:lang w:eastAsia="ru-RU"/>
        </w:rPr>
      </w:pPr>
      <w:r w:rsidRPr="00E2344D">
        <w:rPr>
          <w:rFonts w:ascii="Times New Roman" w:eastAsia="Times New Roman" w:hAnsi="Times New Roman" w:cs="Times New Roman"/>
          <w:color w:val="1A2959"/>
          <w:sz w:val="24"/>
          <w:szCs w:val="24"/>
          <w:lang w:eastAsia="ru-RU"/>
        </w:rPr>
        <w:t>Специальные технические средства обучения коллективного и индивидуального пользования для инвалидов и лиц с ОВЗ отсутствуют.</w:t>
      </w:r>
    </w:p>
    <w:p w:rsidR="007C6D91" w:rsidRDefault="007C6D91"/>
    <w:sectPr w:rsidR="007C6D91" w:rsidSect="007C6D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26D79"/>
    <w:multiLevelType w:val="multilevel"/>
    <w:tmpl w:val="06F6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E2344D"/>
    <w:rsid w:val="00632D5C"/>
    <w:rsid w:val="007C6D91"/>
    <w:rsid w:val="00E23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91"/>
  </w:style>
  <w:style w:type="paragraph" w:styleId="2">
    <w:name w:val="heading 2"/>
    <w:basedOn w:val="a"/>
    <w:link w:val="20"/>
    <w:uiPriority w:val="9"/>
    <w:qFormat/>
    <w:rsid w:val="00E234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344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2344D"/>
    <w:rPr>
      <w:color w:val="0000FF"/>
      <w:u w:val="single"/>
    </w:rPr>
  </w:style>
  <w:style w:type="paragraph" w:styleId="a4">
    <w:name w:val="Normal (Web)"/>
    <w:basedOn w:val="a"/>
    <w:uiPriority w:val="99"/>
    <w:semiHidden/>
    <w:unhideWhenUsed/>
    <w:rsid w:val="00E23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2344D"/>
    <w:rPr>
      <w:b/>
      <w:bCs/>
    </w:rPr>
  </w:style>
  <w:style w:type="character" w:styleId="a6">
    <w:name w:val="Emphasis"/>
    <w:basedOn w:val="a0"/>
    <w:uiPriority w:val="20"/>
    <w:qFormat/>
    <w:rsid w:val="00E2344D"/>
    <w:rPr>
      <w:i/>
      <w:iCs/>
    </w:rPr>
  </w:style>
  <w:style w:type="character" w:customStyle="1" w:styleId="apple-converted-space">
    <w:name w:val="apple-converted-space"/>
    <w:basedOn w:val="a0"/>
    <w:rsid w:val="00E2344D"/>
  </w:style>
  <w:style w:type="table" w:styleId="a7">
    <w:name w:val="Table Grid"/>
    <w:basedOn w:val="a1"/>
    <w:uiPriority w:val="59"/>
    <w:rsid w:val="00632D5C"/>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32D5C"/>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749571306">
      <w:bodyDiv w:val="1"/>
      <w:marLeft w:val="0"/>
      <w:marRight w:val="0"/>
      <w:marTop w:val="0"/>
      <w:marBottom w:val="0"/>
      <w:divBdr>
        <w:top w:val="none" w:sz="0" w:space="0" w:color="auto"/>
        <w:left w:val="none" w:sz="0" w:space="0" w:color="auto"/>
        <w:bottom w:val="none" w:sz="0" w:space="0" w:color="auto"/>
        <w:right w:val="none" w:sz="0" w:space="0" w:color="auto"/>
      </w:divBdr>
      <w:divsChild>
        <w:div w:id="1904828205">
          <w:marLeft w:val="150"/>
          <w:marRight w:val="0"/>
          <w:marTop w:val="75"/>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МОУ "БЕРЁЗОВСКАЯ СОШ"</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cp:revision>
  <dcterms:created xsi:type="dcterms:W3CDTF">2019-04-01T08:04:00Z</dcterms:created>
  <dcterms:modified xsi:type="dcterms:W3CDTF">2019-04-01T08:20:00Z</dcterms:modified>
</cp:coreProperties>
</file>